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A1C02" w14:textId="7F423F0B" w:rsidR="00BA520B" w:rsidRPr="00C841C2" w:rsidRDefault="0037101B">
      <w:pPr>
        <w:tabs>
          <w:tab w:val="left" w:pos="1800"/>
          <w:tab w:val="center" w:pos="4536"/>
          <w:tab w:val="right" w:pos="9070"/>
        </w:tabs>
        <w:spacing w:after="120"/>
        <w:ind w:left="1800" w:hanging="1800"/>
        <w:jc w:val="both"/>
        <w:rPr>
          <w:rFonts w:ascii="Arial" w:eastAsia="Tahoma" w:hAnsi="Arial" w:cs="Arial"/>
          <w:b/>
          <w:bCs/>
          <w:sz w:val="22"/>
        </w:rPr>
      </w:pPr>
      <w:bookmarkStart w:id="0" w:name="OLE_LINK3"/>
      <w:r w:rsidRPr="00170E4A">
        <w:rPr>
          <w:rFonts w:ascii="Arial" w:eastAsia="Tahoma" w:hAnsi="Arial" w:cs="Arial"/>
          <w:b/>
          <w:bCs/>
          <w:sz w:val="22"/>
        </w:rPr>
        <w:t>3GPP TSG-RAN WG2 Meeting #12</w:t>
      </w:r>
      <w:r w:rsidR="00E159C6">
        <w:rPr>
          <w:rFonts w:ascii="Arial" w:eastAsiaTheme="minorEastAsia" w:hAnsi="Arial" w:cs="Arial"/>
          <w:b/>
          <w:bCs/>
          <w:sz w:val="22"/>
        </w:rPr>
        <w:t>9</w:t>
      </w:r>
      <w:r w:rsidRPr="00170E4A">
        <w:rPr>
          <w:rFonts w:ascii="Arial" w:eastAsia="Tahoma" w:hAnsi="Arial" w:cs="Arial"/>
          <w:b/>
          <w:bCs/>
          <w:sz w:val="22"/>
        </w:rPr>
        <w:tab/>
      </w:r>
      <w:r w:rsidRPr="00170E4A">
        <w:rPr>
          <w:rFonts w:ascii="Arial" w:eastAsia="Tahoma" w:hAnsi="Arial" w:cs="Arial"/>
          <w:b/>
          <w:bCs/>
          <w:i/>
          <w:sz w:val="22"/>
        </w:rPr>
        <w:tab/>
      </w:r>
      <w:r w:rsidR="000176F8" w:rsidRPr="000176F8">
        <w:rPr>
          <w:rFonts w:ascii="Arial" w:eastAsia="Tahoma" w:hAnsi="Arial" w:cs="Arial"/>
          <w:b/>
          <w:bCs/>
          <w:sz w:val="22"/>
        </w:rPr>
        <w:t>R2-</w:t>
      </w:r>
      <w:r w:rsidR="003D5CBF" w:rsidRPr="000176F8">
        <w:rPr>
          <w:rFonts w:ascii="Arial" w:eastAsia="Tahoma" w:hAnsi="Arial" w:cs="Arial"/>
          <w:b/>
          <w:bCs/>
          <w:sz w:val="22"/>
        </w:rPr>
        <w:t>2</w:t>
      </w:r>
      <w:r w:rsidR="003D5CBF">
        <w:rPr>
          <w:rFonts w:ascii="Arial" w:eastAsia="Tahoma" w:hAnsi="Arial" w:cs="Arial"/>
          <w:b/>
          <w:bCs/>
          <w:sz w:val="22"/>
        </w:rPr>
        <w:t>500346</w:t>
      </w:r>
    </w:p>
    <w:p w14:paraId="54BA8157" w14:textId="0F4534C7" w:rsidR="005B6447" w:rsidRPr="00C841C2" w:rsidRDefault="00E159C6" w:rsidP="00C841C2">
      <w:pPr>
        <w:spacing w:after="120"/>
        <w:ind w:left="1800" w:hanging="1800"/>
        <w:jc w:val="both"/>
        <w:rPr>
          <w:rFonts w:ascii="Arial" w:eastAsiaTheme="minorEastAsia" w:hAnsi="Arial" w:cs="Arial"/>
          <w:b/>
          <w:bCs/>
          <w:sz w:val="22"/>
          <w:szCs w:val="22"/>
        </w:rPr>
      </w:pPr>
      <w:r>
        <w:rPr>
          <w:rFonts w:ascii="Arial" w:eastAsia="Tahoma" w:hAnsi="Arial" w:cs="Arial"/>
          <w:b/>
          <w:bCs/>
          <w:sz w:val="22"/>
          <w:szCs w:val="22"/>
        </w:rPr>
        <w:t>Athens</w:t>
      </w:r>
      <w:r w:rsidR="00AD4D09" w:rsidRPr="00AD4D09">
        <w:rPr>
          <w:rFonts w:ascii="Arial" w:eastAsia="Tahoma" w:hAnsi="Arial" w:cs="Arial"/>
          <w:b/>
          <w:bCs/>
          <w:sz w:val="22"/>
          <w:szCs w:val="22"/>
        </w:rPr>
        <w:t xml:space="preserve">, </w:t>
      </w:r>
      <w:r>
        <w:rPr>
          <w:rFonts w:ascii="Arial" w:eastAsia="Tahoma" w:hAnsi="Arial" w:cs="Arial"/>
          <w:b/>
          <w:bCs/>
          <w:sz w:val="22"/>
          <w:szCs w:val="22"/>
        </w:rPr>
        <w:t>Greece</w:t>
      </w:r>
      <w:r w:rsidR="00AD4D09" w:rsidRPr="00AD4D09">
        <w:rPr>
          <w:rFonts w:ascii="Arial" w:eastAsia="Tahoma" w:hAnsi="Arial" w:cs="Arial"/>
          <w:b/>
          <w:bCs/>
          <w:sz w:val="22"/>
          <w:szCs w:val="22"/>
        </w:rPr>
        <w:t>, 1</w:t>
      </w:r>
      <w:r>
        <w:rPr>
          <w:rFonts w:ascii="Arial" w:eastAsia="Tahoma" w:hAnsi="Arial" w:cs="Arial"/>
          <w:b/>
          <w:bCs/>
          <w:sz w:val="22"/>
          <w:szCs w:val="22"/>
        </w:rPr>
        <w:t>7</w:t>
      </w:r>
      <w:r w:rsidR="00AD4D09" w:rsidRPr="00AD4D09">
        <w:rPr>
          <w:rFonts w:ascii="Arial" w:eastAsia="Tahoma" w:hAnsi="Arial" w:cs="Arial"/>
          <w:b/>
          <w:bCs/>
          <w:sz w:val="22"/>
          <w:szCs w:val="22"/>
          <w:vertAlign w:val="superscript"/>
        </w:rPr>
        <w:t>th</w:t>
      </w:r>
      <w:r w:rsidR="00AD4D09" w:rsidRPr="00AD4D09">
        <w:rPr>
          <w:rFonts w:ascii="Arial" w:eastAsia="Tahoma" w:hAnsi="Arial" w:cs="Arial"/>
          <w:b/>
          <w:bCs/>
          <w:sz w:val="22"/>
          <w:szCs w:val="22"/>
        </w:rPr>
        <w:t xml:space="preserve"> – 2</w:t>
      </w:r>
      <w:r>
        <w:rPr>
          <w:rFonts w:ascii="Arial" w:eastAsia="Tahoma" w:hAnsi="Arial" w:cs="Arial"/>
          <w:b/>
          <w:bCs/>
          <w:sz w:val="22"/>
          <w:szCs w:val="22"/>
        </w:rPr>
        <w:t>1</w:t>
      </w:r>
      <w:r>
        <w:rPr>
          <w:rFonts w:ascii="Arial" w:eastAsia="Tahoma" w:hAnsi="Arial" w:cs="Arial"/>
          <w:b/>
          <w:bCs/>
          <w:sz w:val="22"/>
          <w:szCs w:val="22"/>
          <w:vertAlign w:val="superscript"/>
        </w:rPr>
        <w:t>st</w:t>
      </w:r>
      <w:r w:rsidR="00C116E1">
        <w:rPr>
          <w:rFonts w:ascii="Arial" w:eastAsia="Tahoma" w:hAnsi="Arial" w:cs="Arial"/>
          <w:b/>
          <w:bCs/>
          <w:sz w:val="22"/>
          <w:szCs w:val="22"/>
        </w:rPr>
        <w:t xml:space="preserve"> </w:t>
      </w:r>
      <w:r>
        <w:rPr>
          <w:rFonts w:ascii="Arial" w:eastAsia="Tahoma" w:hAnsi="Arial" w:cs="Arial"/>
          <w:b/>
          <w:bCs/>
          <w:sz w:val="22"/>
          <w:szCs w:val="22"/>
        </w:rPr>
        <w:t>Feb</w:t>
      </w:r>
      <w:r w:rsidR="00C116E1">
        <w:rPr>
          <w:rFonts w:ascii="Arial" w:eastAsia="Tahoma" w:hAnsi="Arial" w:cs="Arial"/>
          <w:b/>
          <w:bCs/>
          <w:sz w:val="22"/>
          <w:szCs w:val="22"/>
        </w:rPr>
        <w:t>.</w:t>
      </w:r>
      <w:r w:rsidR="00AD4D09" w:rsidRPr="00AD4D09">
        <w:rPr>
          <w:rFonts w:ascii="Arial" w:eastAsia="Tahoma" w:hAnsi="Arial" w:cs="Arial"/>
          <w:b/>
          <w:bCs/>
          <w:sz w:val="22"/>
          <w:szCs w:val="22"/>
        </w:rPr>
        <w:t xml:space="preserve"> 202</w:t>
      </w:r>
      <w:r w:rsidR="00F14DC5">
        <w:rPr>
          <w:rFonts w:ascii="Arial" w:eastAsia="Tahoma" w:hAnsi="Arial" w:cs="Arial"/>
          <w:b/>
          <w:bCs/>
          <w:sz w:val="22"/>
          <w:szCs w:val="22"/>
        </w:rPr>
        <w:t>5</w:t>
      </w:r>
    </w:p>
    <w:p w14:paraId="527F9CDF" w14:textId="77777777" w:rsidR="00BA520B" w:rsidRPr="00170E4A" w:rsidRDefault="0037101B">
      <w:pPr>
        <w:tabs>
          <w:tab w:val="left" w:pos="1800"/>
          <w:tab w:val="right" w:pos="9072"/>
        </w:tabs>
        <w:spacing w:after="120"/>
        <w:ind w:left="1800" w:hanging="1800"/>
        <w:jc w:val="both"/>
        <w:rPr>
          <w:rFonts w:ascii="Arial" w:eastAsia="宋体" w:hAnsi="Arial" w:cs="Arial"/>
          <w:b/>
          <w:sz w:val="22"/>
          <w:szCs w:val="24"/>
        </w:rPr>
      </w:pPr>
      <w:r w:rsidRPr="00170E4A">
        <w:rPr>
          <w:rFonts w:ascii="Arial" w:eastAsia="宋体" w:hAnsi="Arial" w:cs="Arial"/>
          <w:b/>
          <w:sz w:val="22"/>
          <w:szCs w:val="24"/>
        </w:rPr>
        <w:t>Source:</w:t>
      </w:r>
      <w:r w:rsidRPr="00170E4A">
        <w:rPr>
          <w:rFonts w:ascii="Arial" w:eastAsia="宋体" w:hAnsi="Arial" w:cs="Arial"/>
          <w:b/>
          <w:sz w:val="22"/>
          <w:szCs w:val="24"/>
        </w:rPr>
        <w:tab/>
      </w:r>
      <w:r w:rsidRPr="00170E4A">
        <w:rPr>
          <w:rFonts w:ascii="Arial" w:eastAsia="MS Mincho" w:hAnsi="Arial" w:cs="Arial"/>
          <w:b/>
          <w:sz w:val="22"/>
          <w:lang w:eastAsia="en-US"/>
        </w:rPr>
        <w:t>vivo</w:t>
      </w:r>
    </w:p>
    <w:p w14:paraId="04B1EA30" w14:textId="4C87194A" w:rsidR="00BA520B" w:rsidRPr="00170E4A" w:rsidRDefault="0037101B">
      <w:pPr>
        <w:tabs>
          <w:tab w:val="left" w:pos="1800"/>
          <w:tab w:val="right" w:pos="9072"/>
        </w:tabs>
        <w:spacing w:after="120"/>
        <w:ind w:left="1798" w:hangingChars="814" w:hanging="1798"/>
        <w:jc w:val="both"/>
        <w:rPr>
          <w:rFonts w:ascii="Arial" w:eastAsia="MS Mincho" w:hAnsi="Arial" w:cs="Arial"/>
          <w:b/>
          <w:sz w:val="22"/>
          <w:lang w:eastAsia="en-US"/>
        </w:rPr>
      </w:pPr>
      <w:r w:rsidRPr="00170E4A">
        <w:rPr>
          <w:rFonts w:ascii="Arial" w:eastAsia="宋体" w:hAnsi="Arial" w:cs="Arial"/>
          <w:b/>
          <w:sz w:val="22"/>
          <w:szCs w:val="24"/>
        </w:rPr>
        <w:t>Title:</w:t>
      </w:r>
      <w:r w:rsidRPr="00170E4A">
        <w:rPr>
          <w:rFonts w:ascii="Arial" w:eastAsia="宋体" w:hAnsi="Arial" w:cs="Arial"/>
          <w:b/>
          <w:sz w:val="22"/>
          <w:szCs w:val="24"/>
        </w:rPr>
        <w:tab/>
      </w:r>
      <w:r w:rsidR="002A48EE">
        <w:rPr>
          <w:rFonts w:ascii="Arial" w:eastAsia="宋体" w:hAnsi="Arial" w:cs="Arial"/>
          <w:b/>
          <w:sz w:val="22"/>
          <w:szCs w:val="24"/>
        </w:rPr>
        <w:t>D</w:t>
      </w:r>
      <w:r w:rsidR="001A0C27">
        <w:rPr>
          <w:rFonts w:ascii="Arial" w:eastAsia="宋体" w:hAnsi="Arial" w:cs="Arial"/>
          <w:b/>
          <w:sz w:val="22"/>
          <w:szCs w:val="24"/>
        </w:rPr>
        <w:t xml:space="preserve">iscussion </w:t>
      </w:r>
      <w:r w:rsidR="002A48EE">
        <w:rPr>
          <w:rFonts w:ascii="Arial" w:eastAsia="宋体" w:hAnsi="Arial" w:cs="Arial"/>
          <w:b/>
          <w:sz w:val="22"/>
          <w:szCs w:val="24"/>
        </w:rPr>
        <w:t>on</w:t>
      </w:r>
      <w:r w:rsidR="001A0C27">
        <w:rPr>
          <w:rFonts w:ascii="Arial" w:eastAsia="宋体" w:hAnsi="Arial" w:cs="Arial"/>
          <w:b/>
          <w:sz w:val="22"/>
          <w:szCs w:val="24"/>
        </w:rPr>
        <w:t xml:space="preserve"> inter-CU LTM</w:t>
      </w:r>
    </w:p>
    <w:p w14:paraId="3871D861" w14:textId="7B64CE02" w:rsidR="00BA520B" w:rsidRPr="00170E4A" w:rsidRDefault="0037101B">
      <w:pPr>
        <w:tabs>
          <w:tab w:val="left" w:pos="1800"/>
          <w:tab w:val="right" w:pos="9072"/>
        </w:tabs>
        <w:spacing w:after="120"/>
        <w:ind w:left="1798" w:hangingChars="814" w:hanging="1798"/>
        <w:jc w:val="both"/>
        <w:rPr>
          <w:rFonts w:ascii="Arial" w:eastAsia="宋体" w:hAnsi="Arial" w:cs="Arial"/>
          <w:b/>
          <w:sz w:val="22"/>
          <w:szCs w:val="24"/>
        </w:rPr>
      </w:pPr>
      <w:r w:rsidRPr="00170E4A">
        <w:rPr>
          <w:rFonts w:ascii="Arial" w:eastAsia="宋体" w:hAnsi="Arial" w:cs="Arial"/>
          <w:b/>
          <w:sz w:val="22"/>
          <w:szCs w:val="24"/>
        </w:rPr>
        <w:t>Agenda Item:</w:t>
      </w:r>
      <w:r w:rsidRPr="00170E4A">
        <w:rPr>
          <w:rFonts w:ascii="Arial" w:eastAsia="宋体" w:hAnsi="Arial" w:cs="Arial"/>
          <w:b/>
          <w:sz w:val="22"/>
          <w:szCs w:val="24"/>
        </w:rPr>
        <w:tab/>
      </w:r>
      <w:r w:rsidR="001A0C27">
        <w:rPr>
          <w:rFonts w:ascii="Arial" w:eastAsia="宋体" w:hAnsi="Arial" w:cs="Arial"/>
          <w:b/>
          <w:sz w:val="22"/>
          <w:szCs w:val="24"/>
        </w:rPr>
        <w:t>8.6.2</w:t>
      </w:r>
    </w:p>
    <w:p w14:paraId="0286C9C6" w14:textId="77777777" w:rsidR="00BA520B" w:rsidRPr="00170E4A" w:rsidRDefault="0037101B">
      <w:pPr>
        <w:tabs>
          <w:tab w:val="left" w:pos="1800"/>
          <w:tab w:val="center" w:pos="4536"/>
          <w:tab w:val="right" w:pos="9072"/>
        </w:tabs>
        <w:spacing w:after="120"/>
        <w:jc w:val="both"/>
        <w:rPr>
          <w:rFonts w:ascii="Arial" w:eastAsia="宋体" w:hAnsi="Arial" w:cs="Arial"/>
          <w:b/>
          <w:sz w:val="22"/>
          <w:szCs w:val="24"/>
        </w:rPr>
      </w:pPr>
      <w:r w:rsidRPr="00170E4A">
        <w:rPr>
          <w:rFonts w:ascii="Arial" w:eastAsia="宋体" w:hAnsi="Arial" w:cs="Arial"/>
          <w:b/>
          <w:sz w:val="22"/>
          <w:szCs w:val="24"/>
        </w:rPr>
        <w:t>Document for:</w:t>
      </w:r>
      <w:r w:rsidRPr="00170E4A">
        <w:rPr>
          <w:rFonts w:ascii="Arial" w:eastAsia="宋体" w:hAnsi="Arial" w:cs="Arial"/>
          <w:b/>
          <w:sz w:val="22"/>
          <w:szCs w:val="24"/>
        </w:rPr>
        <w:tab/>
        <w:t>Discussion and Decision</w:t>
      </w:r>
      <w:bookmarkStart w:id="1" w:name="_GoBack"/>
      <w:bookmarkEnd w:id="1"/>
    </w:p>
    <w:p w14:paraId="4774C5CE" w14:textId="30485D98" w:rsidR="00C841C2" w:rsidRPr="003B1E64" w:rsidRDefault="0037101B" w:rsidP="00C841C2">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p>
    <w:p w14:paraId="04385D6F" w14:textId="7D38A1E8" w:rsidR="001A0C27" w:rsidRDefault="00060229" w:rsidP="001A0C27">
      <w:pPr>
        <w:tabs>
          <w:tab w:val="left" w:pos="425"/>
        </w:tabs>
        <w:spacing w:before="120" w:after="120"/>
        <w:jc w:val="both"/>
        <w:rPr>
          <w:rFonts w:ascii="Times New Roman" w:eastAsia="Times New Roman" w:hAnsi="Times New Roman"/>
          <w:szCs w:val="24"/>
        </w:rPr>
      </w:pPr>
      <w:bookmarkStart w:id="2" w:name="_Hlk118141910"/>
      <w:r>
        <w:rPr>
          <w:rFonts w:ascii="Times New Roman" w:eastAsia="Times New Roman" w:hAnsi="Times New Roman"/>
          <w:szCs w:val="24"/>
        </w:rPr>
        <w:t>In the last meeting, the following agreements were made</w:t>
      </w:r>
      <w:r w:rsidR="00DE0239">
        <w:rPr>
          <w:rFonts w:ascii="Times New Roman" w:eastAsia="Times New Roman" w:hAnsi="Times New Roman"/>
          <w:szCs w:val="24"/>
        </w:rPr>
        <w:t xml:space="preserve"> </w:t>
      </w:r>
      <w:r w:rsidR="00DE0239" w:rsidRPr="00DE0239">
        <w:rPr>
          <w:rFonts w:ascii="Times New Roman" w:eastAsia="Times New Roman" w:hAnsi="Times New Roman" w:hint="eastAsia"/>
          <w:szCs w:val="24"/>
        </w:rPr>
        <w:t>f</w:t>
      </w:r>
      <w:r w:rsidR="00DE0239" w:rsidRPr="00DE0239">
        <w:rPr>
          <w:rFonts w:ascii="Times New Roman" w:eastAsia="Times New Roman" w:hAnsi="Times New Roman"/>
          <w:szCs w:val="24"/>
        </w:rPr>
        <w:t>or inter-CU LTM</w:t>
      </w:r>
      <w:r w:rsidR="004C367D">
        <w:rPr>
          <w:rFonts w:ascii="Times New Roman" w:eastAsia="Times New Roman" w:hAnsi="Times New Roman"/>
          <w:szCs w:val="24"/>
        </w:rPr>
        <w:t xml:space="preserve"> [1]</w:t>
      </w:r>
      <w:r>
        <w:rPr>
          <w:rFonts w:ascii="Times New Roman" w:eastAsia="Times New Roman" w:hAnsi="Times New Roman"/>
          <w:szCs w:val="24"/>
        </w:rPr>
        <w:t>:</w:t>
      </w:r>
    </w:p>
    <w:p w14:paraId="432D913D" w14:textId="77777777" w:rsidR="00C841C2" w:rsidRDefault="00C841C2" w:rsidP="00C841C2">
      <w:pPr>
        <w:pStyle w:val="Doc-text2"/>
        <w:pBdr>
          <w:top w:val="single" w:sz="4" w:space="1" w:color="auto"/>
          <w:left w:val="single" w:sz="4" w:space="4" w:color="auto"/>
          <w:bottom w:val="single" w:sz="4" w:space="1" w:color="auto"/>
          <w:right w:val="single" w:sz="4" w:space="0" w:color="auto"/>
        </w:pBdr>
        <w:ind w:left="1193" w:hanging="393"/>
        <w:rPr>
          <w:b/>
          <w:bCs/>
        </w:rPr>
      </w:pPr>
      <w:r>
        <w:rPr>
          <w:b/>
          <w:bCs/>
        </w:rPr>
        <w:t>Agreements on inter-CU LTM</w:t>
      </w:r>
    </w:p>
    <w:p w14:paraId="10534245" w14:textId="77777777" w:rsidR="00125EB1" w:rsidRDefault="00125EB1" w:rsidP="00125EB1">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 xml:space="preserve">Attempt to have RAN2 consensus on the definition of subsequent inter-CU LTM in offline and include it to reply LS. If failed, we will copy the WID aim that is written in the WID. </w:t>
      </w:r>
    </w:p>
    <w:p w14:paraId="6522067D" w14:textId="77777777" w:rsidR="00125EB1" w:rsidRDefault="00125EB1" w:rsidP="00125EB1">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 xml:space="preserve">Reply to SA3 that RAN2 think avoiding RRC configuration between cell switches for subsequent inter-CU LTM is important and it needs to be respected in solution selection. </w:t>
      </w:r>
    </w:p>
    <w:p w14:paraId="655FD6CE" w14:textId="77777777" w:rsidR="00125EB1" w:rsidRDefault="00125EB1" w:rsidP="00125EB1">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Include the time plan information to indicate until when their feedback is required or until when RAN2 needs to down-select the options. We assume in RAN2#130, to complete WI.</w:t>
      </w:r>
    </w:p>
    <w:p w14:paraId="4CAAFE61" w14:textId="77777777" w:rsidR="00125EB1" w:rsidRPr="00125EB1" w:rsidRDefault="00125EB1" w:rsidP="00125EB1">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rsidRPr="00125EB1">
        <w:t xml:space="preserve">RAN2 to postpone the discussion on fast recovery upon inter-CU LTM failure until inter-CU LTM security solution is finalized, if fast recovery is feasible. </w:t>
      </w:r>
    </w:p>
    <w:p w14:paraId="214D2F59" w14:textId="77777777" w:rsidR="00125EB1" w:rsidRDefault="00125EB1" w:rsidP="00F43D27">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Rel-19 Set ID is configured for a candidate configuration. For DRB:</w:t>
      </w:r>
    </w:p>
    <w:p w14:paraId="291E3097" w14:textId="77777777" w:rsidR="00125EB1" w:rsidRDefault="00125EB1" w:rsidP="00125EB1">
      <w:pPr>
        <w:pStyle w:val="Doc-text2"/>
        <w:pBdr>
          <w:top w:val="single" w:sz="4" w:space="1" w:color="auto"/>
          <w:left w:val="single" w:sz="4" w:space="4" w:color="auto"/>
          <w:bottom w:val="single" w:sz="4" w:space="1" w:color="auto"/>
          <w:right w:val="single" w:sz="4" w:space="0" w:color="auto"/>
        </w:pBdr>
        <w:ind w:left="1200" w:hanging="400"/>
      </w:pPr>
      <w:r>
        <w:tab/>
        <w:t>- Inter-CU MCG LTM: When Rel-19 Set ID of candidate cell is different from serving cell,</w:t>
      </w:r>
    </w:p>
    <w:p w14:paraId="063AE0BC" w14:textId="77777777" w:rsidR="00125EB1" w:rsidRDefault="00125EB1" w:rsidP="00125EB1">
      <w:pPr>
        <w:pStyle w:val="Doc-text2"/>
        <w:pBdr>
          <w:top w:val="single" w:sz="4" w:space="1" w:color="auto"/>
          <w:left w:val="single" w:sz="4" w:space="4" w:color="auto"/>
          <w:bottom w:val="single" w:sz="4" w:space="1" w:color="auto"/>
          <w:right w:val="single" w:sz="4" w:space="0" w:color="auto"/>
        </w:pBdr>
        <w:ind w:left="1200" w:hanging="400"/>
      </w:pPr>
      <w:r>
        <w:tab/>
      </w:r>
      <w:r>
        <w:tab/>
        <w:t>&gt; UE performs PDCP re-establishment to all radio bearers.</w:t>
      </w:r>
    </w:p>
    <w:p w14:paraId="1BCC318A" w14:textId="77777777" w:rsidR="00125EB1" w:rsidRDefault="00125EB1" w:rsidP="00125EB1">
      <w:pPr>
        <w:pStyle w:val="Doc-text2"/>
        <w:pBdr>
          <w:top w:val="single" w:sz="4" w:space="1" w:color="auto"/>
          <w:left w:val="single" w:sz="4" w:space="4" w:color="auto"/>
          <w:bottom w:val="single" w:sz="4" w:space="1" w:color="auto"/>
          <w:right w:val="single" w:sz="4" w:space="0" w:color="auto"/>
        </w:pBdr>
        <w:ind w:left="1200" w:hanging="400"/>
      </w:pPr>
      <w:r>
        <w:tab/>
        <w:t>- Inter-CU SCG LTM: When Rel-19 Set ID of candidate cell is different from serving cell,</w:t>
      </w:r>
    </w:p>
    <w:p w14:paraId="0395392D" w14:textId="77777777" w:rsidR="00125EB1" w:rsidRDefault="00125EB1" w:rsidP="00125EB1">
      <w:pPr>
        <w:pStyle w:val="Doc-text2"/>
        <w:pBdr>
          <w:top w:val="single" w:sz="4" w:space="1" w:color="auto"/>
          <w:left w:val="single" w:sz="4" w:space="4" w:color="auto"/>
          <w:bottom w:val="single" w:sz="4" w:space="1" w:color="auto"/>
          <w:right w:val="single" w:sz="4" w:space="0" w:color="auto"/>
        </w:pBdr>
        <w:ind w:left="1200" w:hanging="400"/>
      </w:pPr>
      <w:r>
        <w:tab/>
      </w:r>
      <w:r>
        <w:tab/>
        <w:t>&gt; For MN terminated bearer without change of termination point, UE does not perform PDCP re-establishment. PDCP recovery is needed if it is split bearer.</w:t>
      </w:r>
    </w:p>
    <w:p w14:paraId="0EBF361D" w14:textId="77777777" w:rsidR="00125EB1" w:rsidRDefault="00125EB1" w:rsidP="00125EB1">
      <w:pPr>
        <w:pStyle w:val="Doc-text2"/>
        <w:pBdr>
          <w:top w:val="single" w:sz="4" w:space="1" w:color="auto"/>
          <w:left w:val="single" w:sz="4" w:space="4" w:color="auto"/>
          <w:bottom w:val="single" w:sz="4" w:space="1" w:color="auto"/>
          <w:right w:val="single" w:sz="4" w:space="0" w:color="auto"/>
        </w:pBdr>
        <w:ind w:left="1200" w:hanging="400"/>
      </w:pPr>
      <w:r>
        <w:tab/>
      </w:r>
      <w:r>
        <w:tab/>
        <w:t>&gt; For SN terminated bearer without change of termination point, UE performs PDCP re-establishment.</w:t>
      </w:r>
    </w:p>
    <w:p w14:paraId="001D313E" w14:textId="73384DD1" w:rsidR="00125EB1" w:rsidRDefault="00125EB1" w:rsidP="00F43D27">
      <w:pPr>
        <w:pStyle w:val="Doc-text2"/>
        <w:pBdr>
          <w:top w:val="single" w:sz="4" w:space="1" w:color="auto"/>
          <w:left w:val="single" w:sz="4" w:space="4" w:color="auto"/>
          <w:bottom w:val="single" w:sz="4" w:space="1" w:color="auto"/>
          <w:right w:val="single" w:sz="4" w:space="0" w:color="auto"/>
        </w:pBdr>
        <w:ind w:left="1200" w:hanging="400"/>
      </w:pPr>
      <w:r>
        <w:tab/>
      </w:r>
      <w:r>
        <w:tab/>
        <w:t xml:space="preserve">&gt; If there is change of termination point for a radio bearer (the </w:t>
      </w:r>
      <w:proofErr w:type="spellStart"/>
      <w:r>
        <w:t>keyToUse</w:t>
      </w:r>
      <w:proofErr w:type="spellEnd"/>
      <w:r>
        <w:t xml:space="preserve"> in the </w:t>
      </w:r>
      <w:proofErr w:type="spellStart"/>
      <w:r>
        <w:t>RadioBearerConfig</w:t>
      </w:r>
      <w:proofErr w:type="spellEnd"/>
      <w:r>
        <w:t xml:space="preserve"> is different from the </w:t>
      </w:r>
      <w:proofErr w:type="spellStart"/>
      <w:r>
        <w:t>keyToUse</w:t>
      </w:r>
      <w:proofErr w:type="spellEnd"/>
      <w:r>
        <w:t xml:space="preserve"> in the current UE configuration), UE performs PDCP re-establishment.</w:t>
      </w:r>
    </w:p>
    <w:p w14:paraId="7AF6BF15" w14:textId="77777777" w:rsidR="00125EB1" w:rsidRDefault="00125EB1" w:rsidP="00F43D27">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For SRBs in inter-CU SCG LTM, Rel-19 ID is used to determine whether PDCP re-establishment or PDCP SDU discard is performed for LTM execution for SRB3.</w:t>
      </w:r>
    </w:p>
    <w:p w14:paraId="670D853C" w14:textId="77777777" w:rsidR="00125EB1" w:rsidRDefault="00125EB1" w:rsidP="00F43D27">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For SRB1/2 in inter-CU SCG LTM, PDCP re-established is not performed based on NW configuration (PDCP re-establishment flag and SDU discard).</w:t>
      </w:r>
    </w:p>
    <w:p w14:paraId="0CBD39B9" w14:textId="77777777" w:rsidR="00125EB1" w:rsidRDefault="00125EB1" w:rsidP="00F43D27">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RAN2 confirms that inter-CU MCG LTM with SCG addition is supported assuming no much specification effort is required. If there are much specification efforts, we will not have it.</w:t>
      </w:r>
    </w:p>
    <w:p w14:paraId="525C2966" w14:textId="77777777" w:rsidR="00125EB1" w:rsidRDefault="00125EB1" w:rsidP="00F43D27">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lastRenderedPageBreak/>
        <w:t xml:space="preserve">RAN2 confirms that the inter-CU MCG LTM with intra-SN </w:t>
      </w:r>
      <w:proofErr w:type="spellStart"/>
      <w:r>
        <w:t>PSCell</w:t>
      </w:r>
      <w:proofErr w:type="spellEnd"/>
      <w:r>
        <w:t xml:space="preserve"> change is supported in Rel19.</w:t>
      </w:r>
    </w:p>
    <w:p w14:paraId="4B9C9905" w14:textId="77777777" w:rsidR="00766D18" w:rsidRDefault="00125EB1" w:rsidP="00766D18">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From RAN2 perspective, the following coexistence cases in NR-DC can be supported:</w:t>
      </w:r>
      <w:r w:rsidR="00F43D27">
        <w:t xml:space="preserve"> </w:t>
      </w:r>
    </w:p>
    <w:p w14:paraId="0E26EAEF" w14:textId="500E31E2" w:rsidR="00766D18" w:rsidRDefault="00F43D27" w:rsidP="00766D18">
      <w:pPr>
        <w:pStyle w:val="Doc-text2"/>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800" w:firstLineChars="200" w:firstLine="400"/>
      </w:pPr>
      <w:r>
        <w:t xml:space="preserve">- </w:t>
      </w:r>
      <w:r w:rsidR="00125EB1">
        <w:t>Case 1: Intra-CU MCG LTM + Inter-CU MCG LTM</w:t>
      </w:r>
      <w:r w:rsidR="00766D18">
        <w:rPr>
          <w:rFonts w:eastAsiaTheme="minorEastAsia" w:hint="eastAsia"/>
          <w:lang w:eastAsia="zh-CN"/>
        </w:rPr>
        <w:t xml:space="preserve"> </w:t>
      </w:r>
    </w:p>
    <w:p w14:paraId="373BE0E7" w14:textId="4B68CA55" w:rsidR="00125EB1" w:rsidRDefault="00125EB1" w:rsidP="00766D18">
      <w:pPr>
        <w:pStyle w:val="Doc-text2"/>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800" w:firstLineChars="200" w:firstLine="400"/>
      </w:pPr>
      <w:r>
        <w:t>- Case 2: Intra-CU SCG LTM + Inter-CU SCG LTM</w:t>
      </w:r>
    </w:p>
    <w:p w14:paraId="0F2FDEA7" w14:textId="273EFC42" w:rsidR="00125EB1" w:rsidRDefault="00125EB1" w:rsidP="00F43D27">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bookmarkStart w:id="3" w:name="OLE_LINK1"/>
      <w:r>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bookmarkEnd w:id="3"/>
    <w:p w14:paraId="3A7D7340" w14:textId="637E3961" w:rsidR="00125EB1" w:rsidRDefault="00125EB1" w:rsidP="00F43D27">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 xml:space="preserve">RAN2 to support intra-CU SCG LTM in MN RRC message (i.e. MN </w:t>
      </w:r>
      <w:proofErr w:type="spellStart"/>
      <w:r>
        <w:t>RRCReconfiguration</w:t>
      </w:r>
      <w:proofErr w:type="spellEnd"/>
      <w:r>
        <w:t xml:space="preserve"> message), in addition to SN RRC message.</w:t>
      </w:r>
    </w:p>
    <w:p w14:paraId="79BB3C22" w14:textId="5E04831D" w:rsidR="00125EB1" w:rsidRDefault="00125EB1" w:rsidP="00F43D27">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RAN2 to support intra-CU MCG LTM with SCG configuration.</w:t>
      </w:r>
    </w:p>
    <w:p w14:paraId="1EFED50C" w14:textId="097C65F2" w:rsidR="00125EB1" w:rsidRDefault="00125EB1" w:rsidP="00F43D27">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It’s up to NW to ensure that the complete configuration includes the MCG part and SCG part configuration when UE combines the reference and candidate configuration for inter-CU SCG LTM.</w:t>
      </w:r>
    </w:p>
    <w:p w14:paraId="1C31AC7F" w14:textId="2AB2405B" w:rsidR="00586397" w:rsidRPr="00E159C6" w:rsidRDefault="00125EB1" w:rsidP="00E159C6">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 xml:space="preserve">RAN2 assumes that how to indicate the list of candidate </w:t>
      </w:r>
      <w:proofErr w:type="spellStart"/>
      <w:r>
        <w:t>PSCells</w:t>
      </w:r>
      <w:proofErr w:type="spellEnd"/>
      <w:r>
        <w:t xml:space="preserve"> from source SN to MN is up to RAN3. From RAN2 perspective, in INM, source SN may send measurement results of candidate </w:t>
      </w:r>
      <w:proofErr w:type="spellStart"/>
      <w:r>
        <w:t>PSCells</w:t>
      </w:r>
      <w:proofErr w:type="spellEnd"/>
      <w:r>
        <w:t xml:space="preserve"> to the MN. The MN then forwards the measurement results to the candidate SN(s), and then the candidate SN(s) determines the LTM candidate cells based on the measurement results and the upper limit for the number of </w:t>
      </w:r>
      <w:proofErr w:type="spellStart"/>
      <w:r>
        <w:t>PSCells</w:t>
      </w:r>
      <w:proofErr w:type="spellEnd"/>
      <w:r>
        <w:t xml:space="preserve"> that can be prepared by each candidate SN. The existing IEs defined in INM can be reused as a baseline.</w:t>
      </w:r>
    </w:p>
    <w:p w14:paraId="499C1F74" w14:textId="720BC866" w:rsidR="00423063" w:rsidRDefault="00D2469E" w:rsidP="001A0C27">
      <w:pPr>
        <w:tabs>
          <w:tab w:val="left" w:pos="425"/>
        </w:tabs>
        <w:spacing w:before="120" w:after="120"/>
        <w:jc w:val="both"/>
        <w:rPr>
          <w:rFonts w:ascii="Times New Roman" w:eastAsiaTheme="minorEastAsia" w:hAnsi="Times New Roman"/>
          <w:szCs w:val="24"/>
        </w:rPr>
      </w:pPr>
      <w:r>
        <w:rPr>
          <w:rFonts w:ascii="Times New Roman" w:eastAsiaTheme="minorEastAsia" w:hAnsi="Times New Roman" w:hint="eastAsia"/>
          <w:szCs w:val="24"/>
        </w:rPr>
        <w:t>I</w:t>
      </w:r>
      <w:r>
        <w:rPr>
          <w:rFonts w:ascii="Times New Roman" w:eastAsiaTheme="minorEastAsia" w:hAnsi="Times New Roman"/>
          <w:szCs w:val="24"/>
        </w:rPr>
        <w:t>n this paper, we</w:t>
      </w:r>
      <w:r w:rsidR="00423063">
        <w:rPr>
          <w:rFonts w:ascii="Times New Roman" w:eastAsiaTheme="minorEastAsia" w:hAnsi="Times New Roman"/>
          <w:szCs w:val="24"/>
        </w:rPr>
        <w:t xml:space="preserve"> </w:t>
      </w:r>
      <w:r w:rsidR="00433C61">
        <w:rPr>
          <w:rFonts w:ascii="Times New Roman" w:eastAsiaTheme="minorEastAsia" w:hAnsi="Times New Roman"/>
          <w:szCs w:val="24"/>
        </w:rPr>
        <w:t xml:space="preserve">first </w:t>
      </w:r>
      <w:r>
        <w:rPr>
          <w:rFonts w:ascii="Times New Roman" w:eastAsiaTheme="minorEastAsia" w:hAnsi="Times New Roman"/>
          <w:szCs w:val="24"/>
        </w:rPr>
        <w:t>discuss the</w:t>
      </w:r>
      <w:r w:rsidR="00423063">
        <w:rPr>
          <w:rFonts w:ascii="Times New Roman" w:eastAsiaTheme="minorEastAsia" w:hAnsi="Times New Roman"/>
          <w:szCs w:val="24"/>
        </w:rPr>
        <w:t xml:space="preserve"> remaining open issues for inter-CU LTM</w:t>
      </w:r>
      <w:r w:rsidR="00433C61">
        <w:rPr>
          <w:rFonts w:ascii="Times New Roman" w:eastAsiaTheme="minorEastAsia" w:hAnsi="Times New Roman"/>
          <w:szCs w:val="24"/>
        </w:rPr>
        <w:t xml:space="preserve"> in </w:t>
      </w:r>
      <w:r w:rsidR="00192C28">
        <w:rPr>
          <w:rFonts w:ascii="Times New Roman" w:eastAsiaTheme="minorEastAsia" w:hAnsi="Times New Roman"/>
          <w:szCs w:val="24"/>
        </w:rPr>
        <w:t xml:space="preserve">the </w:t>
      </w:r>
      <w:r w:rsidR="00433C61">
        <w:rPr>
          <w:rFonts w:ascii="Times New Roman" w:eastAsiaTheme="minorEastAsia" w:hAnsi="Times New Roman"/>
          <w:szCs w:val="24"/>
        </w:rPr>
        <w:t>SA scenario</w:t>
      </w:r>
      <w:r w:rsidR="00361AB2">
        <w:rPr>
          <w:rFonts w:ascii="Times New Roman" w:eastAsiaTheme="minorEastAsia" w:hAnsi="Times New Roman"/>
          <w:szCs w:val="24"/>
        </w:rPr>
        <w:t xml:space="preserve">. </w:t>
      </w:r>
      <w:r w:rsidR="00433C61">
        <w:rPr>
          <w:rFonts w:ascii="Times New Roman" w:eastAsiaTheme="minorEastAsia" w:hAnsi="Times New Roman"/>
          <w:szCs w:val="24"/>
        </w:rPr>
        <w:t xml:space="preserve">Then we discuss the scenarios and </w:t>
      </w:r>
      <w:r w:rsidR="0003233C">
        <w:rPr>
          <w:rFonts w:ascii="Times New Roman" w:eastAsiaTheme="minorEastAsia" w:hAnsi="Times New Roman"/>
          <w:szCs w:val="24"/>
        </w:rPr>
        <w:t>issues</w:t>
      </w:r>
      <w:r w:rsidR="00433C61">
        <w:rPr>
          <w:rFonts w:ascii="Times New Roman" w:eastAsiaTheme="minorEastAsia" w:hAnsi="Times New Roman"/>
          <w:szCs w:val="24"/>
        </w:rPr>
        <w:t xml:space="preserve"> of</w:t>
      </w:r>
      <w:r w:rsidR="003B7F51">
        <w:rPr>
          <w:rFonts w:ascii="Times New Roman" w:eastAsiaTheme="minorEastAsia" w:hAnsi="Times New Roman"/>
          <w:szCs w:val="24"/>
        </w:rPr>
        <w:t xml:space="preserve"> </w:t>
      </w:r>
      <w:r w:rsidR="00423063">
        <w:rPr>
          <w:rFonts w:ascii="Times New Roman" w:eastAsiaTheme="minorEastAsia" w:hAnsi="Times New Roman"/>
          <w:szCs w:val="24"/>
        </w:rPr>
        <w:t>inter-CU LTM with DC.</w:t>
      </w:r>
    </w:p>
    <w:bookmarkEnd w:id="2"/>
    <w:p w14:paraId="1EAFD8E5" w14:textId="05266ACF" w:rsidR="00423063" w:rsidRPr="002C1965" w:rsidRDefault="0037101B" w:rsidP="002C1965">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bookmarkStart w:id="4" w:name="_Hlk117151813"/>
      <w:bookmarkStart w:id="5" w:name="_Hlk149925043"/>
    </w:p>
    <w:p w14:paraId="7626CCD4" w14:textId="039DF85A" w:rsidR="00C3456F" w:rsidRPr="00AB1921" w:rsidRDefault="00B467B7" w:rsidP="000A6870">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Remaining issues for Inter-CU LTM in SA</w:t>
      </w:r>
    </w:p>
    <w:p w14:paraId="36CCAB00" w14:textId="77777777" w:rsidR="00B467B7" w:rsidRPr="000A6870" w:rsidRDefault="00B467B7" w:rsidP="00F105B2">
      <w:pPr>
        <w:tabs>
          <w:tab w:val="left" w:pos="425"/>
        </w:tabs>
        <w:spacing w:after="120"/>
        <w:jc w:val="both"/>
        <w:rPr>
          <w:rFonts w:ascii="Times New Roman" w:hAnsi="Times New Roman"/>
          <w:b/>
          <w:bCs/>
          <w:u w:val="single"/>
        </w:rPr>
      </w:pPr>
      <w:r w:rsidRPr="000A6870">
        <w:rPr>
          <w:rFonts w:ascii="Times New Roman" w:hAnsi="Times New Roman"/>
          <w:b/>
          <w:bCs/>
          <w:u w:val="single"/>
        </w:rPr>
        <w:t>UE-based TA measurement</w:t>
      </w:r>
    </w:p>
    <w:p w14:paraId="64C8FDC8" w14:textId="7E5D047D" w:rsidR="00B467B7" w:rsidRDefault="00B467B7" w:rsidP="00F105B2">
      <w:pPr>
        <w:spacing w:after="120"/>
        <w:jc w:val="both"/>
        <w:rPr>
          <w:rFonts w:ascii="Times New Roman" w:eastAsiaTheme="minorEastAsia" w:hAnsi="Times New Roman"/>
          <w:bCs/>
          <w:lang w:val="en-GB"/>
        </w:rPr>
      </w:pPr>
      <w:r w:rsidRPr="00DB11E4">
        <w:rPr>
          <w:rFonts w:ascii="Times New Roman" w:eastAsiaTheme="minorEastAsia" w:hAnsi="Times New Roman" w:hint="eastAsia"/>
          <w:bCs/>
          <w:lang w:val="en-GB"/>
        </w:rPr>
        <w:t>I</w:t>
      </w:r>
      <w:r w:rsidRPr="00DB11E4">
        <w:rPr>
          <w:rFonts w:ascii="Times New Roman" w:eastAsiaTheme="minorEastAsia" w:hAnsi="Times New Roman"/>
          <w:bCs/>
          <w:lang w:val="en-GB"/>
        </w:rPr>
        <w:t xml:space="preserve">n </w:t>
      </w:r>
      <w:r w:rsidR="003B2DA1">
        <w:rPr>
          <w:rFonts w:ascii="Times New Roman" w:eastAsiaTheme="minorEastAsia" w:hAnsi="Times New Roman"/>
          <w:bCs/>
          <w:lang w:val="en-GB"/>
        </w:rPr>
        <w:t>RAN2#126 meeting</w:t>
      </w:r>
      <w:r w:rsidRPr="00DB11E4">
        <w:rPr>
          <w:rFonts w:ascii="Times New Roman" w:eastAsiaTheme="minorEastAsia" w:hAnsi="Times New Roman"/>
          <w:bCs/>
          <w:lang w:val="en-GB"/>
        </w:rPr>
        <w:t xml:space="preserve">, whether UE-based TA measurement can be supported for inter-CU LTM </w:t>
      </w:r>
      <w:r>
        <w:rPr>
          <w:rFonts w:ascii="Times New Roman" w:eastAsiaTheme="minorEastAsia" w:hAnsi="Times New Roman"/>
          <w:bCs/>
          <w:lang w:val="en-GB"/>
        </w:rPr>
        <w:t>was</w:t>
      </w:r>
      <w:r w:rsidRPr="00DB11E4">
        <w:rPr>
          <w:rFonts w:ascii="Times New Roman" w:eastAsiaTheme="minorEastAsia" w:hAnsi="Times New Roman"/>
          <w:bCs/>
          <w:lang w:val="en-GB"/>
        </w:rPr>
        <w:t xml:space="preserve"> discussed.</w:t>
      </w:r>
      <w:r>
        <w:rPr>
          <w:rFonts w:ascii="Times New Roman" w:eastAsiaTheme="minorEastAsia" w:hAnsi="Times New Roman"/>
          <w:bCs/>
          <w:lang w:val="en-GB"/>
        </w:rPr>
        <w:t xml:space="preserve"> Some companies believe that RAN4 has already defined the UE requirement for UE-based TA measurement and it applies to both intra-CU and inter-CU</w:t>
      </w:r>
      <w:r>
        <w:rPr>
          <w:rFonts w:ascii="Times New Roman" w:eastAsiaTheme="minorEastAsia" w:hAnsi="Times New Roman" w:hint="eastAsia"/>
          <w:bCs/>
          <w:lang w:val="en-GB"/>
        </w:rPr>
        <w:t xml:space="preserve"> </w:t>
      </w:r>
      <w:r w:rsidR="00192C28">
        <w:rPr>
          <w:rFonts w:ascii="Times New Roman" w:eastAsiaTheme="minorEastAsia" w:hAnsi="Times New Roman"/>
          <w:bCs/>
          <w:lang w:val="en-GB"/>
        </w:rPr>
        <w:t>scenarios</w:t>
      </w:r>
      <w:r>
        <w:rPr>
          <w:rFonts w:ascii="Times New Roman" w:eastAsiaTheme="minorEastAsia" w:hAnsi="Times New Roman"/>
          <w:bCs/>
          <w:lang w:val="en-GB"/>
        </w:rPr>
        <w:t xml:space="preserve">. From our understanding, </w:t>
      </w:r>
      <w:r w:rsidRPr="008A4970">
        <w:rPr>
          <w:rFonts w:ascii="Times New Roman" w:eastAsiaTheme="minorEastAsia" w:hAnsi="Times New Roman" w:hint="eastAsia"/>
          <w:bCs/>
          <w:lang w:val="en-GB"/>
        </w:rPr>
        <w:t>U</w:t>
      </w:r>
      <w:r w:rsidRPr="008A4970">
        <w:rPr>
          <w:rFonts w:ascii="Times New Roman" w:eastAsiaTheme="minorEastAsia" w:hAnsi="Times New Roman"/>
          <w:bCs/>
          <w:lang w:val="en-GB"/>
        </w:rPr>
        <w:t xml:space="preserve">E-based TA measurement is supported in synchronized </w:t>
      </w:r>
      <w:r>
        <w:rPr>
          <w:rFonts w:ascii="Times New Roman" w:eastAsiaTheme="minorEastAsia" w:hAnsi="Times New Roman"/>
          <w:bCs/>
          <w:lang w:val="en-GB"/>
        </w:rPr>
        <w:t>cases in Rel-18 according to the reply LS by RAN4 [</w:t>
      </w:r>
      <w:r w:rsidR="003D5CBF">
        <w:rPr>
          <w:rFonts w:ascii="Times New Roman" w:eastAsiaTheme="minorEastAsia" w:hAnsi="Times New Roman"/>
          <w:bCs/>
          <w:lang w:val="en-GB"/>
        </w:rPr>
        <w:t>2</w:t>
      </w:r>
      <w:r>
        <w:rPr>
          <w:rFonts w:ascii="Times New Roman" w:eastAsiaTheme="minorEastAsia" w:hAnsi="Times New Roman"/>
          <w:bCs/>
          <w:lang w:val="en-GB"/>
        </w:rPr>
        <w:t>]. Therefore, when the serving cell and candidate cells in Rel-19 from different CUs are synchronized, UE-based TA measurement is supported</w:t>
      </w:r>
      <w:r>
        <w:rPr>
          <w:rFonts w:ascii="Times New Roman" w:eastAsiaTheme="minorEastAsia" w:hAnsi="Times New Roman" w:hint="eastAsia"/>
          <w:bCs/>
          <w:lang w:val="en-GB"/>
        </w:rPr>
        <w:t xml:space="preserve"> obviously</w:t>
      </w:r>
      <w:r>
        <w:rPr>
          <w:rFonts w:ascii="Times New Roman" w:eastAsiaTheme="minorEastAsia" w:hAnsi="Times New Roman"/>
          <w:bCs/>
          <w:lang w:val="en-GB"/>
        </w:rPr>
        <w:t xml:space="preserve"> and the Re</w:t>
      </w:r>
      <w:r>
        <w:rPr>
          <w:rFonts w:ascii="Times New Roman" w:eastAsiaTheme="minorEastAsia" w:hAnsi="Times New Roman" w:hint="eastAsia"/>
          <w:bCs/>
          <w:lang w:val="en-GB"/>
        </w:rPr>
        <w:t>l</w:t>
      </w:r>
      <w:r>
        <w:rPr>
          <w:rFonts w:ascii="Times New Roman" w:eastAsiaTheme="minorEastAsia" w:hAnsi="Times New Roman"/>
          <w:bCs/>
          <w:lang w:val="en-GB"/>
        </w:rPr>
        <w:t xml:space="preserve">-18 mechanism can be reused. </w:t>
      </w:r>
    </w:p>
    <w:p w14:paraId="0DBCD93F" w14:textId="77777777" w:rsidR="00B467B7" w:rsidRDefault="00B467B7" w:rsidP="00F105B2">
      <w:pPr>
        <w:spacing w:after="120"/>
        <w:jc w:val="both"/>
        <w:rPr>
          <w:rFonts w:ascii="Times New Roman" w:hAnsi="Times New Roman"/>
          <w:b/>
          <w:bCs/>
          <w:lang w:val="en-GB"/>
        </w:rPr>
      </w:pPr>
      <w:r>
        <w:rPr>
          <w:rFonts w:ascii="Times New Roman" w:hAnsi="Times New Roman"/>
          <w:b/>
          <w:bCs/>
          <w:lang w:val="en-GB"/>
        </w:rPr>
        <w:t>Observation</w:t>
      </w:r>
      <w:r w:rsidRPr="001C27CC">
        <w:rPr>
          <w:rFonts w:ascii="Times New Roman" w:hAnsi="Times New Roman"/>
          <w:b/>
          <w:bCs/>
          <w:lang w:val="en-GB"/>
        </w:rPr>
        <w:t xml:space="preserve"> </w:t>
      </w:r>
      <w:r>
        <w:rPr>
          <w:rFonts w:ascii="Times New Roman" w:hAnsi="Times New Roman"/>
          <w:b/>
          <w:bCs/>
          <w:lang w:val="en-GB"/>
        </w:rPr>
        <w:t>1</w:t>
      </w:r>
      <w:r w:rsidRPr="001C27CC">
        <w:rPr>
          <w:rFonts w:ascii="Times New Roman" w:hAnsi="Times New Roman"/>
          <w:b/>
          <w:bCs/>
          <w:lang w:val="en-GB"/>
        </w:rPr>
        <w:t>:</w:t>
      </w:r>
      <w:r>
        <w:rPr>
          <w:rFonts w:ascii="Times New Roman" w:hAnsi="Times New Roman"/>
          <w:b/>
          <w:bCs/>
          <w:lang w:val="en-GB"/>
        </w:rPr>
        <w:t xml:space="preserve"> If the serving cell and candidate cells are from different CUs and are </w:t>
      </w:r>
      <w:r w:rsidRPr="000E456D">
        <w:rPr>
          <w:rFonts w:ascii="Times New Roman" w:hAnsi="Times New Roman"/>
          <w:b/>
          <w:bCs/>
          <w:lang w:val="en-GB"/>
        </w:rPr>
        <w:t>synchronized, UE-based TA measurement can be supported</w:t>
      </w:r>
      <w:r>
        <w:rPr>
          <w:rFonts w:ascii="Times New Roman" w:hAnsi="Times New Roman"/>
          <w:b/>
          <w:bCs/>
          <w:lang w:val="en-GB"/>
        </w:rPr>
        <w:t xml:space="preserve"> by reusing the Rel-18 mechanism</w:t>
      </w:r>
      <w:r w:rsidRPr="00DC0047">
        <w:rPr>
          <w:rFonts w:ascii="Times New Roman" w:hAnsi="Times New Roman"/>
          <w:b/>
          <w:bCs/>
          <w:lang w:val="en-GB"/>
        </w:rPr>
        <w:t>.</w:t>
      </w:r>
      <w:r>
        <w:rPr>
          <w:rFonts w:ascii="Times New Roman" w:hAnsi="Times New Roman"/>
          <w:b/>
          <w:bCs/>
          <w:lang w:val="en-GB"/>
        </w:rPr>
        <w:t xml:space="preserve"> </w:t>
      </w:r>
    </w:p>
    <w:p w14:paraId="20E6F578" w14:textId="0CC3B6AC" w:rsidR="00B467B7" w:rsidRPr="00C6025D" w:rsidRDefault="00B467B7" w:rsidP="00F105B2">
      <w:pPr>
        <w:pStyle w:val="a3"/>
        <w:spacing w:after="120"/>
        <w:jc w:val="both"/>
        <w:rPr>
          <w:rFonts w:eastAsiaTheme="minorEastAsia"/>
        </w:rPr>
      </w:pPr>
      <w:r w:rsidRPr="001C27CC">
        <w:rPr>
          <w:rFonts w:ascii="Times New Roman" w:hAnsi="Times New Roman"/>
          <w:b/>
          <w:bCs/>
          <w:lang w:val="en-GB"/>
        </w:rPr>
        <w:lastRenderedPageBreak/>
        <w:t xml:space="preserve">Proposal </w:t>
      </w:r>
      <w:r w:rsidR="00A22304">
        <w:rPr>
          <w:rFonts w:ascii="Times New Roman" w:hAnsi="Times New Roman"/>
          <w:b/>
          <w:bCs/>
          <w:lang w:val="en-GB"/>
        </w:rPr>
        <w:t>1</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UE-based TA measurement </w:t>
      </w:r>
      <w:r>
        <w:rPr>
          <w:rFonts w:ascii="Times New Roman" w:hAnsi="Times New Roman"/>
          <w:b/>
          <w:bCs/>
          <w:lang w:val="en-GB"/>
        </w:rPr>
        <w:t xml:space="preserve">is supported </w:t>
      </w:r>
      <w:r w:rsidRPr="00DC0047">
        <w:rPr>
          <w:rFonts w:ascii="Times New Roman" w:hAnsi="Times New Roman"/>
          <w:b/>
          <w:bCs/>
          <w:lang w:val="en-GB"/>
        </w:rPr>
        <w:t xml:space="preserve">in </w:t>
      </w:r>
      <w:r>
        <w:rPr>
          <w:rFonts w:ascii="Times New Roman" w:hAnsi="Times New Roman"/>
          <w:b/>
          <w:bCs/>
          <w:lang w:val="en-GB"/>
        </w:rPr>
        <w:t xml:space="preserve">the </w:t>
      </w:r>
      <w:r w:rsidRPr="00DC0047">
        <w:rPr>
          <w:rFonts w:ascii="Times New Roman" w:hAnsi="Times New Roman"/>
          <w:b/>
          <w:bCs/>
          <w:lang w:val="en-GB"/>
        </w:rPr>
        <w:t xml:space="preserve">synchronized inter-CU LTM </w:t>
      </w:r>
      <w:r>
        <w:rPr>
          <w:rFonts w:ascii="Times New Roman" w:hAnsi="Times New Roman"/>
          <w:b/>
          <w:bCs/>
          <w:lang w:val="en-GB"/>
        </w:rPr>
        <w:t>scenario, and no specification impact is expected</w:t>
      </w:r>
      <w:r w:rsidRPr="00DC0047">
        <w:rPr>
          <w:rFonts w:ascii="Times New Roman" w:hAnsi="Times New Roman"/>
          <w:b/>
          <w:bCs/>
          <w:lang w:val="en-GB"/>
        </w:rPr>
        <w:t>.</w:t>
      </w:r>
      <w:r>
        <w:rPr>
          <w:rFonts w:ascii="Times New Roman" w:hAnsi="Times New Roman"/>
          <w:b/>
          <w:bCs/>
          <w:lang w:val="en-GB"/>
        </w:rPr>
        <w:t xml:space="preserve">  </w:t>
      </w:r>
    </w:p>
    <w:p w14:paraId="5763BD2E" w14:textId="77777777" w:rsidR="00B467B7" w:rsidRDefault="00B467B7" w:rsidP="00F105B2">
      <w:pPr>
        <w:spacing w:after="120"/>
        <w:jc w:val="both"/>
        <w:rPr>
          <w:rFonts w:ascii="Times New Roman" w:eastAsiaTheme="minorEastAsia" w:hAnsi="Times New Roman"/>
          <w:bCs/>
          <w:lang w:val="en-GB"/>
        </w:rPr>
      </w:pPr>
      <w:r>
        <w:rPr>
          <w:rFonts w:ascii="Times New Roman" w:eastAsiaTheme="minorEastAsia" w:hAnsi="Times New Roman"/>
          <w:bCs/>
          <w:lang w:val="en-GB"/>
        </w:rPr>
        <w:t xml:space="preserve">However, for Rel-19 inter-CU LTM, as the serving cell and the candidate cells may belong to different CUs and are more likely to be unsynchronized, </w:t>
      </w:r>
      <w:r w:rsidRPr="000A4A91">
        <w:rPr>
          <w:rFonts w:ascii="Times New Roman" w:eastAsiaTheme="minorEastAsia" w:hAnsi="Times New Roman"/>
          <w:bCs/>
          <w:lang w:val="en-GB"/>
        </w:rPr>
        <w:t>it seems highly beneficial to support UE-based TA measurement for unsynchronized scenarios</w:t>
      </w:r>
      <w:r>
        <w:rPr>
          <w:rFonts w:ascii="Times New Roman" w:eastAsiaTheme="minorEastAsia" w:hAnsi="Times New Roman"/>
          <w:bCs/>
          <w:lang w:val="en-GB"/>
        </w:rPr>
        <w:t>. The decision on whether UE-based TA measurement for unsynchronized cases can be supported and how to support it should be made by RAN1 and RAN4.</w:t>
      </w:r>
      <w:r>
        <w:rPr>
          <w:rFonts w:ascii="Times New Roman" w:eastAsiaTheme="minorEastAsia" w:hAnsi="Times New Roman" w:hint="eastAsia"/>
          <w:bCs/>
          <w:lang w:val="en-GB"/>
        </w:rPr>
        <w:t xml:space="preserve"> </w:t>
      </w:r>
      <w:r>
        <w:rPr>
          <w:rFonts w:ascii="Times New Roman" w:eastAsiaTheme="minorEastAsia" w:hAnsi="Times New Roman"/>
          <w:bCs/>
          <w:lang w:val="en-GB"/>
        </w:rPr>
        <w:t xml:space="preserve">Therefore, an LS should be sent to RAN1 and RAN4 to </w:t>
      </w:r>
      <w:r w:rsidRPr="0077145B">
        <w:rPr>
          <w:rFonts w:ascii="Times New Roman" w:eastAsiaTheme="minorEastAsia" w:hAnsi="Times New Roman"/>
          <w:bCs/>
          <w:lang w:val="en-GB"/>
        </w:rPr>
        <w:t>inquire about the feasibility and approach for supporting UE-based TA when the serving cell and the candidate cell are unsynchronized.</w:t>
      </w:r>
    </w:p>
    <w:p w14:paraId="285D7D95" w14:textId="7B350985" w:rsidR="00B467B7" w:rsidRPr="009865FF" w:rsidRDefault="00B467B7" w:rsidP="00F105B2">
      <w:pPr>
        <w:spacing w:after="120"/>
        <w:jc w:val="both"/>
        <w:rPr>
          <w:rFonts w:ascii="Times New Roman" w:eastAsiaTheme="minorEastAsia" w:hAnsi="Times New Roman"/>
          <w:b/>
          <w:bCs/>
          <w:lang w:val="en-GB"/>
        </w:rPr>
      </w:pPr>
      <w:r w:rsidRPr="001C27CC">
        <w:rPr>
          <w:rFonts w:ascii="Times New Roman" w:hAnsi="Times New Roman"/>
          <w:b/>
          <w:bCs/>
          <w:lang w:val="en-GB"/>
        </w:rPr>
        <w:t xml:space="preserve">Proposal </w:t>
      </w:r>
      <w:r w:rsidR="00A22304">
        <w:rPr>
          <w:rFonts w:ascii="Times New Roman" w:hAnsi="Times New Roman"/>
          <w:b/>
          <w:bCs/>
          <w:lang w:val="en-GB"/>
        </w:rPr>
        <w:t>2</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w:t>
      </w:r>
      <w:r>
        <w:rPr>
          <w:rFonts w:ascii="Times New Roman" w:hAnsi="Times New Roman"/>
          <w:b/>
          <w:bCs/>
          <w:lang w:val="en-GB"/>
        </w:rPr>
        <w:t>supporting</w:t>
      </w:r>
      <w:r w:rsidRPr="00DC0047">
        <w:rPr>
          <w:rFonts w:ascii="Times New Roman" w:hAnsi="Times New Roman"/>
          <w:b/>
          <w:bCs/>
          <w:lang w:val="en-GB"/>
        </w:rPr>
        <w:t xml:space="preserve"> UE-based TA measurement in </w:t>
      </w:r>
      <w:r>
        <w:rPr>
          <w:rFonts w:ascii="Times New Roman" w:hAnsi="Times New Roman"/>
          <w:b/>
          <w:bCs/>
          <w:lang w:val="en-GB"/>
        </w:rPr>
        <w:t xml:space="preserve">the </w:t>
      </w:r>
      <w:r w:rsidRPr="00DC0047">
        <w:rPr>
          <w:rFonts w:ascii="Times New Roman" w:hAnsi="Times New Roman"/>
          <w:b/>
          <w:bCs/>
          <w:lang w:val="en-GB"/>
        </w:rPr>
        <w:t>unsynchronized case is benefi</w:t>
      </w:r>
      <w:r>
        <w:rPr>
          <w:rFonts w:ascii="Times New Roman" w:hAnsi="Times New Roman"/>
          <w:b/>
          <w:bCs/>
          <w:lang w:val="en-GB"/>
        </w:rPr>
        <w:t>cial</w:t>
      </w:r>
      <w:r w:rsidRPr="00DC0047">
        <w:rPr>
          <w:rFonts w:ascii="Times New Roman" w:hAnsi="Times New Roman"/>
          <w:b/>
          <w:bCs/>
          <w:lang w:val="en-GB"/>
        </w:rPr>
        <w:t xml:space="preserve"> for inter-CU LTM from </w:t>
      </w:r>
      <w:r>
        <w:rPr>
          <w:rFonts w:ascii="Times New Roman" w:hAnsi="Times New Roman"/>
          <w:b/>
          <w:bCs/>
          <w:lang w:val="en-GB"/>
        </w:rPr>
        <w:t xml:space="preserve">the </w:t>
      </w:r>
      <w:r w:rsidRPr="00DC0047">
        <w:rPr>
          <w:rFonts w:ascii="Times New Roman" w:hAnsi="Times New Roman"/>
          <w:b/>
          <w:bCs/>
          <w:lang w:val="en-GB"/>
        </w:rPr>
        <w:t>RAN2 perspective.</w:t>
      </w:r>
      <w:r>
        <w:rPr>
          <w:rFonts w:ascii="Times New Roman" w:hAnsi="Times New Roman"/>
          <w:b/>
          <w:bCs/>
          <w:lang w:val="en-GB"/>
        </w:rPr>
        <w:t xml:space="preserve"> </w:t>
      </w:r>
    </w:p>
    <w:p w14:paraId="23BFD98C" w14:textId="722AA44A" w:rsidR="00B467B7" w:rsidRDefault="00B467B7" w:rsidP="00F105B2">
      <w:pPr>
        <w:spacing w:after="120"/>
        <w:jc w:val="both"/>
        <w:rPr>
          <w:rFonts w:ascii="Times New Roman" w:hAnsi="Times New Roman"/>
          <w:b/>
          <w:bCs/>
          <w:lang w:val="en-GB"/>
        </w:rPr>
      </w:pPr>
      <w:r w:rsidRPr="000E456D">
        <w:rPr>
          <w:rFonts w:ascii="Times New Roman" w:hAnsi="Times New Roman"/>
          <w:b/>
          <w:bCs/>
          <w:lang w:val="en-GB"/>
        </w:rPr>
        <w:t xml:space="preserve">Proposal </w:t>
      </w:r>
      <w:r w:rsidR="00A22304">
        <w:rPr>
          <w:rFonts w:ascii="Times New Roman" w:hAnsi="Times New Roman"/>
          <w:b/>
          <w:bCs/>
          <w:lang w:val="en-GB"/>
        </w:rPr>
        <w:t>3</w:t>
      </w:r>
      <w:r w:rsidRPr="000E456D">
        <w:rPr>
          <w:rFonts w:ascii="Times New Roman" w:hAnsi="Times New Roman"/>
          <w:b/>
          <w:bCs/>
          <w:lang w:val="en-GB"/>
        </w:rPr>
        <w:t xml:space="preserve">: Send an LS to RAN1/4 to ask whether it is feasible to support UE-based TA measurement in unsynchronized </w:t>
      </w:r>
      <w:r>
        <w:rPr>
          <w:rFonts w:ascii="Times New Roman" w:hAnsi="Times New Roman"/>
          <w:b/>
          <w:bCs/>
          <w:lang w:val="en-GB"/>
        </w:rPr>
        <w:t>cases</w:t>
      </w:r>
      <w:r w:rsidRPr="000E456D">
        <w:rPr>
          <w:rFonts w:ascii="Times New Roman" w:hAnsi="Times New Roman"/>
          <w:b/>
          <w:bCs/>
          <w:lang w:val="en-GB"/>
        </w:rPr>
        <w:t xml:space="preserve">. </w:t>
      </w:r>
    </w:p>
    <w:p w14:paraId="0B97CB0C" w14:textId="77777777" w:rsidR="00B467B7" w:rsidRPr="00C6025D" w:rsidRDefault="00B467B7" w:rsidP="00B467B7">
      <w:pPr>
        <w:spacing w:after="120"/>
        <w:jc w:val="both"/>
        <w:rPr>
          <w:rFonts w:ascii="Times New Roman" w:hAnsi="Times New Roman"/>
          <w:b/>
          <w:bCs/>
          <w:u w:val="single"/>
          <w:lang w:val="en-GB"/>
        </w:rPr>
      </w:pPr>
      <w:r>
        <w:rPr>
          <w:rFonts w:ascii="Times New Roman" w:hAnsi="Times New Roman"/>
          <w:b/>
          <w:bCs/>
          <w:u w:val="single"/>
          <w:lang w:val="en-GB"/>
        </w:rPr>
        <w:t xml:space="preserve">CFRA resource </w:t>
      </w:r>
      <w:r w:rsidRPr="00C6025D">
        <w:rPr>
          <w:rFonts w:ascii="Times New Roman" w:hAnsi="Times New Roman"/>
          <w:b/>
          <w:bCs/>
          <w:u w:val="single"/>
          <w:lang w:val="en-GB"/>
        </w:rPr>
        <w:t>in LTM Cell Switch Command MAC CE</w:t>
      </w:r>
    </w:p>
    <w:p w14:paraId="59553924" w14:textId="3CB522C5" w:rsidR="00B467B7" w:rsidRDefault="00B467B7" w:rsidP="00B467B7">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F</w:t>
      </w:r>
      <w:r>
        <w:rPr>
          <w:rFonts w:ascii="Times New Roman" w:eastAsiaTheme="minorEastAsia" w:hAnsi="Times New Roman"/>
          <w:bCs/>
          <w:lang w:val="en-GB"/>
        </w:rPr>
        <w:t xml:space="preserve">or RACH-based LTM, reserving </w:t>
      </w:r>
      <w:r w:rsidR="008E738A">
        <w:rPr>
          <w:rFonts w:ascii="Times New Roman" w:eastAsiaTheme="minorEastAsia" w:hAnsi="Times New Roman"/>
          <w:bCs/>
          <w:lang w:val="en-GB"/>
        </w:rPr>
        <w:t xml:space="preserve">specific </w:t>
      </w:r>
      <w:r>
        <w:rPr>
          <w:rFonts w:ascii="Times New Roman" w:eastAsiaTheme="minorEastAsia" w:hAnsi="Times New Roman"/>
          <w:bCs/>
          <w:lang w:val="en-GB"/>
        </w:rPr>
        <w:t xml:space="preserve">CFRA resources for each UE </w:t>
      </w:r>
      <w:r w:rsidR="00912C61">
        <w:rPr>
          <w:rFonts w:ascii="Times New Roman" w:eastAsiaTheme="minorEastAsia" w:hAnsi="Times New Roman"/>
          <w:bCs/>
          <w:lang w:val="en-GB"/>
        </w:rPr>
        <w:t xml:space="preserve">via pre-configured RRC configuration </w:t>
      </w:r>
      <w:r>
        <w:rPr>
          <w:rFonts w:ascii="Times New Roman" w:eastAsiaTheme="minorEastAsia" w:hAnsi="Times New Roman"/>
          <w:bCs/>
          <w:lang w:val="en-GB"/>
        </w:rPr>
        <w:t>will result in a huge waste of CFRA resources for the candidate cells. T</w:t>
      </w:r>
      <w:r>
        <w:rPr>
          <w:rFonts w:ascii="Times New Roman" w:eastAsiaTheme="minorEastAsia" w:hAnsi="Times New Roman" w:hint="eastAsia"/>
          <w:bCs/>
          <w:lang w:val="en-GB"/>
        </w:rPr>
        <w:t>o resolve the issue i</w:t>
      </w:r>
      <w:r>
        <w:rPr>
          <w:rFonts w:ascii="Times New Roman" w:eastAsiaTheme="minorEastAsia" w:hAnsi="Times New Roman"/>
          <w:bCs/>
          <w:lang w:val="en-GB"/>
        </w:rPr>
        <w:t xml:space="preserve">n Rel-18, CFRA resources are supported to be indicated in the LTM cell switch command, which means the CFRA resource can be allocated when the S-DU determines to trigger LTM and prevent the waste of RACH resources. </w:t>
      </w:r>
    </w:p>
    <w:p w14:paraId="357DF33E" w14:textId="637ABD5D" w:rsidR="00B467B7" w:rsidRPr="00C21FC0" w:rsidRDefault="00B467B7" w:rsidP="00B467B7">
      <w:pPr>
        <w:spacing w:after="120"/>
        <w:jc w:val="both"/>
        <w:rPr>
          <w:rFonts w:ascii="Times New Roman" w:eastAsiaTheme="minorEastAsia" w:hAnsi="Times New Roman"/>
          <w:bCs/>
          <w:lang w:val="en-GB"/>
        </w:rPr>
      </w:pPr>
      <w:r w:rsidRPr="00C21FC0">
        <w:rPr>
          <w:rFonts w:ascii="Times New Roman" w:eastAsiaTheme="minorEastAsia" w:hAnsi="Times New Roman"/>
          <w:bCs/>
          <w:lang w:val="en-GB"/>
        </w:rPr>
        <w:t>To address the potential waste of CFRA resources caused by inter-CU LTM, we propose supporting the inclusion of CFRA resources in the LTM Cell Switch Command MAC CE for inter-CU LTM.</w:t>
      </w:r>
    </w:p>
    <w:p w14:paraId="4F4D29C7" w14:textId="57EC030D" w:rsidR="005B03B5" w:rsidRPr="0067797E" w:rsidRDefault="00B467B7" w:rsidP="00CD4B56">
      <w:pPr>
        <w:spacing w:after="120"/>
        <w:jc w:val="both"/>
        <w:rPr>
          <w:rFonts w:ascii="Times New Roman" w:eastAsiaTheme="minorEastAsia" w:hAnsi="Times New Roman"/>
          <w:b/>
          <w:bCs/>
          <w:lang w:val="en-GB"/>
        </w:rPr>
      </w:pPr>
      <w:r w:rsidRPr="000E456D">
        <w:rPr>
          <w:rFonts w:ascii="Times New Roman" w:hAnsi="Times New Roman"/>
          <w:b/>
          <w:bCs/>
          <w:lang w:val="en-GB"/>
        </w:rPr>
        <w:t xml:space="preserve">Proposal </w:t>
      </w:r>
      <w:r w:rsidR="00A22304">
        <w:rPr>
          <w:rFonts w:ascii="Times New Roman" w:hAnsi="Times New Roman"/>
          <w:b/>
          <w:bCs/>
          <w:lang w:val="en-GB"/>
        </w:rPr>
        <w:t>4</w:t>
      </w:r>
      <w:r w:rsidRPr="000E456D">
        <w:rPr>
          <w:rFonts w:ascii="Times New Roman" w:hAnsi="Times New Roman"/>
          <w:b/>
          <w:bCs/>
          <w:lang w:val="en-GB"/>
        </w:rPr>
        <w:t xml:space="preserve">: </w:t>
      </w:r>
      <w:r w:rsidRPr="00963A7B">
        <w:rPr>
          <w:rFonts w:ascii="Times New Roman" w:hAnsi="Times New Roman"/>
          <w:b/>
          <w:bCs/>
          <w:lang w:val="en-GB"/>
        </w:rPr>
        <w:t xml:space="preserve">CFRA </w:t>
      </w:r>
      <w:r>
        <w:rPr>
          <w:rFonts w:ascii="Times New Roman" w:hAnsi="Times New Roman"/>
          <w:b/>
          <w:bCs/>
          <w:lang w:val="en-GB"/>
        </w:rPr>
        <w:t>resources</w:t>
      </w:r>
      <w:r w:rsidRPr="00963A7B">
        <w:rPr>
          <w:rFonts w:ascii="Times New Roman" w:hAnsi="Times New Roman"/>
          <w:b/>
          <w:bCs/>
          <w:lang w:val="en-GB"/>
        </w:rPr>
        <w:t xml:space="preserve"> can be included in</w:t>
      </w:r>
      <w:r>
        <w:rPr>
          <w:rFonts w:ascii="Times New Roman" w:hAnsi="Times New Roman"/>
          <w:b/>
          <w:bCs/>
          <w:lang w:val="en-GB"/>
        </w:rPr>
        <w:t xml:space="preserve"> the</w:t>
      </w:r>
      <w:r w:rsidRPr="00963A7B">
        <w:rPr>
          <w:rFonts w:ascii="Times New Roman" w:hAnsi="Times New Roman"/>
          <w:b/>
          <w:bCs/>
          <w:lang w:val="en-GB"/>
        </w:rPr>
        <w:t xml:space="preserve"> </w:t>
      </w:r>
      <w:r w:rsidRPr="006227C7">
        <w:rPr>
          <w:rFonts w:ascii="Times New Roman" w:hAnsi="Times New Roman"/>
          <w:b/>
          <w:bCs/>
          <w:lang w:val="en-GB"/>
        </w:rPr>
        <w:t>LTM Cell Switch Command MAC CE</w:t>
      </w:r>
      <w:r w:rsidRPr="00963A7B">
        <w:rPr>
          <w:rFonts w:ascii="Times New Roman" w:hAnsi="Times New Roman"/>
          <w:b/>
          <w:bCs/>
          <w:lang w:val="en-GB"/>
        </w:rPr>
        <w:t xml:space="preserve"> for inter-CU LTM. </w:t>
      </w:r>
      <w:r>
        <w:rPr>
          <w:rFonts w:ascii="Times New Roman" w:hAnsi="Times New Roman"/>
          <w:b/>
          <w:bCs/>
          <w:lang w:val="en-GB"/>
        </w:rPr>
        <w:t>Send an LS to inform RAN3</w:t>
      </w:r>
      <w:r w:rsidRPr="00963A7B">
        <w:rPr>
          <w:rFonts w:ascii="Times New Roman" w:hAnsi="Times New Roman"/>
          <w:b/>
          <w:bCs/>
          <w:lang w:val="en-GB"/>
        </w:rPr>
        <w:t>.</w:t>
      </w:r>
    </w:p>
    <w:p w14:paraId="6B8CA992" w14:textId="47F3A876" w:rsidR="005B03B5" w:rsidRDefault="005B03B5" w:rsidP="005B03B5">
      <w:pPr>
        <w:tabs>
          <w:tab w:val="left" w:pos="425"/>
        </w:tabs>
        <w:spacing w:after="120"/>
        <w:jc w:val="both"/>
        <w:rPr>
          <w:rFonts w:ascii="Times New Roman" w:hAnsi="Times New Roman"/>
          <w:b/>
          <w:bCs/>
          <w:u w:val="single"/>
        </w:rPr>
      </w:pPr>
      <w:r w:rsidRPr="00F869CA">
        <w:rPr>
          <w:rFonts w:ascii="Times New Roman" w:hAnsi="Times New Roman"/>
          <w:b/>
          <w:bCs/>
          <w:u w:val="single"/>
        </w:rPr>
        <w:t>Coexistence of inter-CU LTM with CHO</w:t>
      </w:r>
    </w:p>
    <w:p w14:paraId="1F1A4C5D" w14:textId="3904914B" w:rsidR="005B03B5" w:rsidRDefault="00F869CA" w:rsidP="00CD4B56">
      <w:pPr>
        <w:spacing w:after="120"/>
        <w:jc w:val="both"/>
        <w:rPr>
          <w:rFonts w:ascii="Times New Roman" w:eastAsiaTheme="minorEastAsia" w:hAnsi="Times New Roman"/>
        </w:rPr>
      </w:pPr>
      <w:r>
        <w:rPr>
          <w:rFonts w:ascii="Times New Roman" w:eastAsiaTheme="minorEastAsia" w:hAnsi="Times New Roman"/>
        </w:rPr>
        <w:t>The c</w:t>
      </w:r>
      <w:r w:rsidR="004A15B2" w:rsidRPr="004A15B2">
        <w:rPr>
          <w:rFonts w:ascii="Times New Roman" w:eastAsiaTheme="minorEastAsia" w:hAnsi="Times New Roman"/>
        </w:rPr>
        <w:t xml:space="preserve">oexistence of inter-CU LTM with CHO was </w:t>
      </w:r>
      <w:r w:rsidR="004A15B2">
        <w:rPr>
          <w:rFonts w:ascii="Times New Roman" w:eastAsiaTheme="minorEastAsia" w:hAnsi="Times New Roman"/>
        </w:rPr>
        <w:t xml:space="preserve">supported </w:t>
      </w:r>
      <w:r w:rsidR="001067FB">
        <w:rPr>
          <w:rFonts w:ascii="Times New Roman" w:eastAsiaTheme="minorEastAsia" w:hAnsi="Times New Roman"/>
        </w:rPr>
        <w:t>based</w:t>
      </w:r>
      <w:r w:rsidR="004A15B2">
        <w:rPr>
          <w:rFonts w:ascii="Times New Roman" w:eastAsiaTheme="minorEastAsia" w:hAnsi="Times New Roman"/>
        </w:rPr>
        <w:t xml:space="preserve"> </w:t>
      </w:r>
      <w:r w:rsidR="001067FB">
        <w:rPr>
          <w:rFonts w:ascii="Times New Roman" w:eastAsiaTheme="minorEastAsia" w:hAnsi="Times New Roman"/>
        </w:rPr>
        <w:t>on</w:t>
      </w:r>
      <w:r w:rsidR="004A15B2">
        <w:rPr>
          <w:rFonts w:ascii="Times New Roman" w:eastAsiaTheme="minorEastAsia" w:hAnsi="Times New Roman"/>
        </w:rPr>
        <w:t xml:space="preserve"> the agreement</w:t>
      </w:r>
      <w:r w:rsidR="004A15B2" w:rsidRPr="004A15B2">
        <w:rPr>
          <w:rFonts w:ascii="Times New Roman" w:eastAsiaTheme="minorEastAsia" w:hAnsi="Times New Roman"/>
        </w:rPr>
        <w:t xml:space="preserve"> </w:t>
      </w:r>
      <w:r w:rsidR="001067FB">
        <w:rPr>
          <w:rFonts w:ascii="Times New Roman" w:eastAsiaTheme="minorEastAsia" w:hAnsi="Times New Roman"/>
        </w:rPr>
        <w:t xml:space="preserve">reached </w:t>
      </w:r>
      <w:r w:rsidR="004A15B2" w:rsidRPr="004A15B2">
        <w:rPr>
          <w:rFonts w:ascii="Times New Roman" w:eastAsiaTheme="minorEastAsia" w:hAnsi="Times New Roman"/>
        </w:rPr>
        <w:t>in RAN2#</w:t>
      </w:r>
      <w:r w:rsidR="004A15B2">
        <w:rPr>
          <w:rFonts w:ascii="Times New Roman" w:eastAsiaTheme="minorEastAsia" w:hAnsi="Times New Roman"/>
        </w:rPr>
        <w:t>127 meeting.</w:t>
      </w:r>
    </w:p>
    <w:p w14:paraId="0A4DA85C" w14:textId="08110B0D" w:rsidR="004A15B2" w:rsidRPr="004A15B2" w:rsidRDefault="004A15B2" w:rsidP="004A15B2">
      <w:pPr>
        <w:pStyle w:val="Doc-text2"/>
        <w:pBdr>
          <w:top w:val="single" w:sz="4" w:space="1" w:color="auto"/>
          <w:left w:val="single" w:sz="4" w:space="31" w:color="auto"/>
          <w:bottom w:val="single" w:sz="4" w:space="1" w:color="auto"/>
          <w:right w:val="single" w:sz="4" w:space="4" w:color="auto"/>
        </w:pBdr>
        <w:ind w:left="1200" w:hanging="400"/>
        <w:rPr>
          <w:b/>
        </w:rPr>
      </w:pPr>
      <w:r w:rsidRPr="004A15B2">
        <w:rPr>
          <w:b/>
        </w:rPr>
        <w:t>RAN2#127 Agreement</w:t>
      </w:r>
    </w:p>
    <w:p w14:paraId="60408220" w14:textId="77777777" w:rsidR="004A15B2" w:rsidRDefault="004A15B2" w:rsidP="004A15B2">
      <w:pPr>
        <w:pStyle w:val="Doc-text2"/>
        <w:numPr>
          <w:ilvl w:val="0"/>
          <w:numId w:val="59"/>
        </w:numPr>
        <w:pBdr>
          <w:top w:val="single" w:sz="4" w:space="1" w:color="auto"/>
          <w:left w:val="single" w:sz="4" w:space="31" w:color="auto"/>
          <w:bottom w:val="single" w:sz="4" w:space="1" w:color="auto"/>
          <w:right w:val="single" w:sz="4" w:space="4" w:color="auto"/>
        </w:pBdr>
        <w:tabs>
          <w:tab w:val="clear" w:pos="1622"/>
        </w:tabs>
        <w:spacing w:before="100" w:beforeAutospacing="1" w:after="100" w:afterAutospacing="1"/>
        <w:ind w:left="1200" w:hanging="400"/>
      </w:pPr>
      <w:r>
        <w:t>L3 mobility (including both the network triggered L3 HO and CHO) can be configured to UE, while the inter-CU LTM is configured (w/o DC), and the following items can be considered (follow Rel-18 intra-CU LTM):</w:t>
      </w:r>
    </w:p>
    <w:p w14:paraId="25CCE203" w14:textId="77777777" w:rsidR="004A15B2" w:rsidRDefault="004A15B2" w:rsidP="004A15B2">
      <w:pPr>
        <w:pStyle w:val="Doc-text2"/>
        <w:pBdr>
          <w:top w:val="single" w:sz="4" w:space="1" w:color="auto"/>
          <w:left w:val="single" w:sz="4" w:space="31" w:color="auto"/>
          <w:bottom w:val="single" w:sz="4" w:space="1" w:color="auto"/>
          <w:right w:val="single" w:sz="4" w:space="4" w:color="auto"/>
        </w:pBdr>
        <w:ind w:left="1200" w:hanging="400"/>
      </w:pPr>
      <w:r>
        <w:tab/>
        <w:t>- When performing the L3 mobility (HO or CHO), the UE does not autonomously release inter-CU LTM configurations, unless these are explicitly released by the network.</w:t>
      </w:r>
    </w:p>
    <w:p w14:paraId="40076581" w14:textId="77777777" w:rsidR="004A15B2" w:rsidRDefault="004A15B2" w:rsidP="004A15B2">
      <w:pPr>
        <w:pStyle w:val="Doc-text2"/>
        <w:pBdr>
          <w:top w:val="single" w:sz="4" w:space="1" w:color="auto"/>
          <w:left w:val="single" w:sz="4" w:space="31" w:color="auto"/>
          <w:bottom w:val="single" w:sz="4" w:space="1" w:color="auto"/>
          <w:right w:val="single" w:sz="4" w:space="4" w:color="auto"/>
        </w:pBdr>
        <w:ind w:left="1200" w:hanging="400"/>
      </w:pPr>
      <w:r>
        <w:tab/>
        <w:t xml:space="preserve">- The </w:t>
      </w:r>
      <w:proofErr w:type="spellStart"/>
      <w:r>
        <w:t>RRCReconfiguration</w:t>
      </w:r>
      <w:proofErr w:type="spellEnd"/>
      <w:r>
        <w:t xml:space="preserve"> message to execute an L3 mobility (HO or CHO) procedure may reconfigure inter-CU LTM configurations.</w:t>
      </w:r>
    </w:p>
    <w:p w14:paraId="76CDEC96" w14:textId="77777777" w:rsidR="004A15B2" w:rsidRDefault="004A15B2" w:rsidP="004A15B2">
      <w:pPr>
        <w:pStyle w:val="Doc-text2"/>
        <w:pBdr>
          <w:top w:val="single" w:sz="4" w:space="1" w:color="auto"/>
          <w:left w:val="single" w:sz="4" w:space="31" w:color="auto"/>
          <w:bottom w:val="single" w:sz="4" w:space="1" w:color="auto"/>
          <w:right w:val="single" w:sz="4" w:space="4" w:color="auto"/>
        </w:pBdr>
        <w:ind w:left="1200" w:hanging="400"/>
      </w:pPr>
      <w:r>
        <w:tab/>
        <w:t>- For the execution order between CHO and LTM, Rel-18 principle is applied.</w:t>
      </w:r>
    </w:p>
    <w:p w14:paraId="2BC1E860" w14:textId="189F86B1" w:rsidR="004A15B2" w:rsidRDefault="004A15B2" w:rsidP="00CD4B56">
      <w:pPr>
        <w:spacing w:after="120"/>
        <w:jc w:val="both"/>
        <w:rPr>
          <w:rFonts w:ascii="Times New Roman" w:eastAsiaTheme="minorEastAsia" w:hAnsi="Times New Roman"/>
          <w:lang w:val="en-GB"/>
        </w:rPr>
      </w:pPr>
      <w:r>
        <w:rPr>
          <w:rFonts w:ascii="Times New Roman" w:eastAsiaTheme="minorEastAsia" w:hAnsi="Times New Roman" w:hint="eastAsia"/>
          <w:lang w:val="en-GB"/>
        </w:rPr>
        <w:t>H</w:t>
      </w:r>
      <w:r>
        <w:rPr>
          <w:rFonts w:ascii="Times New Roman" w:eastAsiaTheme="minorEastAsia" w:hAnsi="Times New Roman"/>
          <w:lang w:val="en-GB"/>
        </w:rPr>
        <w:t>owever, since CHO is trigg</w:t>
      </w:r>
      <w:r w:rsidR="00E14CFF">
        <w:rPr>
          <w:rFonts w:ascii="Times New Roman" w:eastAsiaTheme="minorEastAsia" w:hAnsi="Times New Roman"/>
          <w:lang w:val="en-GB"/>
        </w:rPr>
        <w:t>er</w:t>
      </w:r>
      <w:r>
        <w:rPr>
          <w:rFonts w:ascii="Times New Roman" w:eastAsiaTheme="minorEastAsia" w:hAnsi="Times New Roman"/>
          <w:lang w:val="en-GB"/>
        </w:rPr>
        <w:t>ed by the UE</w:t>
      </w:r>
      <w:r w:rsidR="00A707CB">
        <w:rPr>
          <w:rFonts w:ascii="Times New Roman" w:eastAsiaTheme="minorEastAsia" w:hAnsi="Times New Roman"/>
          <w:lang w:val="en-GB"/>
        </w:rPr>
        <w:t xml:space="preserve"> and </w:t>
      </w:r>
      <w:proofErr w:type="spellStart"/>
      <w:r w:rsidR="00A707CB" w:rsidRPr="003817DE">
        <w:rPr>
          <w:rFonts w:ascii="Times New Roman" w:eastAsiaTheme="minorEastAsia" w:hAnsi="Times New Roman"/>
          <w:i/>
          <w:lang w:val="en-GB"/>
        </w:rPr>
        <w:t>RRCReconfiguraiton</w:t>
      </w:r>
      <w:proofErr w:type="spellEnd"/>
      <w:r w:rsidR="00A707CB">
        <w:rPr>
          <w:rFonts w:ascii="Times New Roman" w:eastAsiaTheme="minorEastAsia" w:hAnsi="Times New Roman"/>
          <w:lang w:val="en-GB"/>
        </w:rPr>
        <w:t xml:space="preserve"> is </w:t>
      </w:r>
      <w:r w:rsidR="003817DE">
        <w:rPr>
          <w:rFonts w:ascii="Times New Roman" w:eastAsiaTheme="minorEastAsia" w:hAnsi="Times New Roman"/>
          <w:lang w:val="en-GB"/>
        </w:rPr>
        <w:t xml:space="preserve">initiated </w:t>
      </w:r>
      <w:r w:rsidR="00A707CB">
        <w:rPr>
          <w:rFonts w:ascii="Times New Roman" w:eastAsiaTheme="minorEastAsia" w:hAnsi="Times New Roman"/>
          <w:lang w:val="en-GB"/>
        </w:rPr>
        <w:t>from the network</w:t>
      </w:r>
      <w:r w:rsidR="00A707CB">
        <w:rPr>
          <w:rFonts w:ascii="Times New Roman" w:eastAsiaTheme="minorEastAsia" w:hAnsi="Times New Roman" w:hint="eastAsia"/>
          <w:lang w:val="en-GB"/>
        </w:rPr>
        <w:t>,</w:t>
      </w:r>
      <w:r w:rsidR="00A707CB">
        <w:rPr>
          <w:rFonts w:ascii="Times New Roman" w:eastAsiaTheme="minorEastAsia" w:hAnsi="Times New Roman"/>
          <w:lang w:val="en-GB"/>
        </w:rPr>
        <w:t xml:space="preserve"> there </w:t>
      </w:r>
      <w:r w:rsidR="003817DE">
        <w:rPr>
          <w:rFonts w:ascii="Times New Roman" w:eastAsiaTheme="minorEastAsia" w:hAnsi="Times New Roman"/>
          <w:lang w:val="en-GB"/>
        </w:rPr>
        <w:t>may be</w:t>
      </w:r>
      <w:r w:rsidR="00A707CB">
        <w:rPr>
          <w:rFonts w:ascii="Times New Roman" w:eastAsiaTheme="minorEastAsia" w:hAnsi="Times New Roman"/>
          <w:lang w:val="en-GB"/>
        </w:rPr>
        <w:t xml:space="preserve"> cases </w:t>
      </w:r>
      <w:r w:rsidR="003817DE">
        <w:rPr>
          <w:rFonts w:ascii="Times New Roman" w:eastAsiaTheme="minorEastAsia" w:hAnsi="Times New Roman"/>
          <w:lang w:val="en-GB"/>
        </w:rPr>
        <w:t>where</w:t>
      </w:r>
      <w:r w:rsidR="00A707CB">
        <w:rPr>
          <w:rFonts w:ascii="Times New Roman" w:eastAsiaTheme="minorEastAsia" w:hAnsi="Times New Roman"/>
          <w:lang w:val="en-GB"/>
        </w:rPr>
        <w:t xml:space="preserve"> the </w:t>
      </w:r>
      <w:proofErr w:type="spellStart"/>
      <w:r w:rsidR="00A707CB" w:rsidRPr="003817DE">
        <w:rPr>
          <w:rFonts w:ascii="Times New Roman" w:eastAsiaTheme="minorEastAsia" w:hAnsi="Times New Roman"/>
          <w:i/>
          <w:lang w:val="en-GB"/>
        </w:rPr>
        <w:t>RRCReconfiguration</w:t>
      </w:r>
      <w:proofErr w:type="spellEnd"/>
      <w:r w:rsidR="00A707CB">
        <w:rPr>
          <w:rFonts w:ascii="Times New Roman" w:eastAsiaTheme="minorEastAsia" w:hAnsi="Times New Roman"/>
          <w:lang w:val="en-GB"/>
        </w:rPr>
        <w:t xml:space="preserve"> from the source </w:t>
      </w:r>
      <w:proofErr w:type="spellStart"/>
      <w:r w:rsidR="003817DE">
        <w:rPr>
          <w:rFonts w:ascii="Times New Roman" w:eastAsiaTheme="minorEastAsia" w:hAnsi="Times New Roman"/>
          <w:lang w:val="en-GB"/>
        </w:rPr>
        <w:t>gNB</w:t>
      </w:r>
      <w:proofErr w:type="spellEnd"/>
      <w:r w:rsidR="00A707CB">
        <w:rPr>
          <w:rFonts w:ascii="Times New Roman" w:eastAsiaTheme="minorEastAsia" w:hAnsi="Times New Roman"/>
          <w:lang w:val="en-GB"/>
        </w:rPr>
        <w:t xml:space="preserve"> conflict</w:t>
      </w:r>
      <w:r w:rsidR="003817DE">
        <w:rPr>
          <w:rFonts w:ascii="Times New Roman" w:eastAsiaTheme="minorEastAsia" w:hAnsi="Times New Roman"/>
          <w:lang w:val="en-GB"/>
        </w:rPr>
        <w:t>s</w:t>
      </w:r>
      <w:r w:rsidR="00A707CB">
        <w:rPr>
          <w:rFonts w:ascii="Times New Roman" w:eastAsiaTheme="minorEastAsia" w:hAnsi="Times New Roman"/>
          <w:lang w:val="en-GB"/>
        </w:rPr>
        <w:t xml:space="preserve"> with an ongoing conditional handover</w:t>
      </w:r>
      <w:r w:rsidR="003817DE">
        <w:rPr>
          <w:rFonts w:ascii="Times New Roman" w:eastAsiaTheme="minorEastAsia" w:hAnsi="Times New Roman"/>
          <w:lang w:val="en-GB"/>
        </w:rPr>
        <w:t xml:space="preserve">. This can result in </w:t>
      </w:r>
      <w:r w:rsidR="00A707CB">
        <w:rPr>
          <w:rFonts w:ascii="Times New Roman" w:eastAsiaTheme="minorEastAsia" w:hAnsi="Times New Roman"/>
          <w:lang w:val="en-GB"/>
        </w:rPr>
        <w:t>the UE fail</w:t>
      </w:r>
      <w:r w:rsidR="003817DE">
        <w:rPr>
          <w:rFonts w:ascii="Times New Roman" w:eastAsiaTheme="minorEastAsia" w:hAnsi="Times New Roman"/>
          <w:lang w:val="en-GB"/>
        </w:rPr>
        <w:t>ing</w:t>
      </w:r>
      <w:r w:rsidR="00A707CB">
        <w:rPr>
          <w:rFonts w:ascii="Times New Roman" w:eastAsiaTheme="minorEastAsia" w:hAnsi="Times New Roman"/>
          <w:lang w:val="en-GB"/>
        </w:rPr>
        <w:t xml:space="preserve"> to receive the </w:t>
      </w:r>
      <w:proofErr w:type="spellStart"/>
      <w:r w:rsidR="00A707CB" w:rsidRPr="003817DE">
        <w:rPr>
          <w:rFonts w:ascii="Times New Roman" w:eastAsiaTheme="minorEastAsia" w:hAnsi="Times New Roman"/>
          <w:i/>
          <w:lang w:val="en-GB"/>
        </w:rPr>
        <w:t>RRCReconfiguration</w:t>
      </w:r>
      <w:proofErr w:type="spellEnd"/>
      <w:r w:rsidR="00A707CB">
        <w:rPr>
          <w:rFonts w:ascii="Times New Roman" w:eastAsiaTheme="minorEastAsia" w:hAnsi="Times New Roman"/>
          <w:lang w:val="en-GB"/>
        </w:rPr>
        <w:t xml:space="preserve"> message. If the </w:t>
      </w:r>
      <w:proofErr w:type="spellStart"/>
      <w:r w:rsidR="00A707CB" w:rsidRPr="003817DE">
        <w:rPr>
          <w:rFonts w:ascii="Times New Roman" w:eastAsiaTheme="minorEastAsia" w:hAnsi="Times New Roman"/>
          <w:i/>
          <w:lang w:val="en-GB"/>
        </w:rPr>
        <w:t>RRCReconfiguraiton</w:t>
      </w:r>
      <w:proofErr w:type="spellEnd"/>
      <w:r w:rsidR="00A707CB">
        <w:rPr>
          <w:rFonts w:ascii="Times New Roman" w:eastAsiaTheme="minorEastAsia" w:hAnsi="Times New Roman"/>
          <w:lang w:val="en-GB"/>
        </w:rPr>
        <w:t xml:space="preserve"> message include</w:t>
      </w:r>
      <w:r w:rsidR="00E14CFF">
        <w:rPr>
          <w:rFonts w:ascii="Times New Roman" w:eastAsiaTheme="minorEastAsia" w:hAnsi="Times New Roman"/>
          <w:lang w:val="en-GB"/>
        </w:rPr>
        <w:t>s</w:t>
      </w:r>
      <w:r w:rsidR="003817DE">
        <w:rPr>
          <w:rFonts w:ascii="Times New Roman" w:eastAsiaTheme="minorEastAsia" w:hAnsi="Times New Roman"/>
          <w:lang w:val="en-GB"/>
        </w:rPr>
        <w:t xml:space="preserve"> information related to</w:t>
      </w:r>
      <w:r w:rsidR="00A707CB">
        <w:rPr>
          <w:rFonts w:ascii="Times New Roman" w:eastAsiaTheme="minorEastAsia" w:hAnsi="Times New Roman"/>
          <w:lang w:val="en-GB"/>
        </w:rPr>
        <w:t xml:space="preserve"> LTM configuration </w:t>
      </w:r>
      <w:r w:rsidR="00F105B2">
        <w:rPr>
          <w:rFonts w:ascii="Times New Roman" w:eastAsiaTheme="minorEastAsia" w:hAnsi="Times New Roman"/>
          <w:lang w:val="en-GB"/>
        </w:rPr>
        <w:t xml:space="preserve">update, </w:t>
      </w:r>
      <w:r w:rsidR="00F105B2" w:rsidRPr="003817DE">
        <w:rPr>
          <w:rFonts w:ascii="Times New Roman" w:eastAsiaTheme="minorEastAsia" w:hAnsi="Times New Roman"/>
          <w:lang w:val="en-GB"/>
        </w:rPr>
        <w:t>the</w:t>
      </w:r>
      <w:r w:rsidR="00B93F05">
        <w:rPr>
          <w:rFonts w:ascii="Times New Roman" w:eastAsiaTheme="minorEastAsia" w:hAnsi="Times New Roman"/>
          <w:lang w:val="en-GB"/>
        </w:rPr>
        <w:t xml:space="preserve"> </w:t>
      </w:r>
      <w:r w:rsidR="003817DE" w:rsidRPr="003817DE">
        <w:rPr>
          <w:rFonts w:ascii="Times New Roman" w:eastAsiaTheme="minorEastAsia" w:hAnsi="Times New Roman"/>
          <w:lang w:val="en-GB"/>
        </w:rPr>
        <w:t xml:space="preserve">target </w:t>
      </w:r>
      <w:proofErr w:type="spellStart"/>
      <w:r w:rsidR="00B93F05">
        <w:rPr>
          <w:rFonts w:ascii="Times New Roman" w:eastAsiaTheme="minorEastAsia" w:hAnsi="Times New Roman"/>
          <w:lang w:val="en-GB"/>
        </w:rPr>
        <w:t>gNB</w:t>
      </w:r>
      <w:proofErr w:type="spellEnd"/>
      <w:r w:rsidR="00B93F05">
        <w:rPr>
          <w:rFonts w:ascii="Times New Roman" w:eastAsiaTheme="minorEastAsia" w:hAnsi="Times New Roman"/>
          <w:lang w:val="en-GB"/>
        </w:rPr>
        <w:t xml:space="preserve"> of CHO</w:t>
      </w:r>
      <w:r w:rsidR="003817DE" w:rsidRPr="003817DE">
        <w:rPr>
          <w:rFonts w:ascii="Times New Roman" w:eastAsiaTheme="minorEastAsia" w:hAnsi="Times New Roman"/>
          <w:lang w:val="en-GB"/>
        </w:rPr>
        <w:t xml:space="preserve"> must be aware of the updated LTM configuration in order to reconfigure the UE accordingly</w:t>
      </w:r>
      <w:r w:rsidR="00A707CB">
        <w:rPr>
          <w:rFonts w:ascii="Times New Roman" w:eastAsiaTheme="minorEastAsia" w:hAnsi="Times New Roman"/>
          <w:lang w:val="en-GB"/>
        </w:rPr>
        <w:t xml:space="preserve">. </w:t>
      </w:r>
      <w:r w:rsidR="009D1035">
        <w:rPr>
          <w:rFonts w:ascii="Times New Roman" w:eastAsiaTheme="minorEastAsia" w:hAnsi="Times New Roman"/>
          <w:lang w:val="en-GB"/>
        </w:rPr>
        <w:t xml:space="preserve">Otherwise, </w:t>
      </w:r>
      <w:r w:rsidR="00B93F05">
        <w:rPr>
          <w:rFonts w:ascii="Times New Roman" w:eastAsiaTheme="minorEastAsia" w:hAnsi="Times New Roman"/>
          <w:lang w:val="en-GB"/>
        </w:rPr>
        <w:t xml:space="preserve">a </w:t>
      </w:r>
      <w:r w:rsidR="009D1035">
        <w:rPr>
          <w:rFonts w:ascii="Times New Roman" w:eastAsiaTheme="minorEastAsia" w:hAnsi="Times New Roman"/>
          <w:lang w:val="en-GB"/>
        </w:rPr>
        <w:t xml:space="preserve">misalignment </w:t>
      </w:r>
      <w:r w:rsidR="00B93F05">
        <w:rPr>
          <w:rFonts w:ascii="Times New Roman" w:eastAsiaTheme="minorEastAsia" w:hAnsi="Times New Roman"/>
          <w:lang w:val="en-GB"/>
        </w:rPr>
        <w:t>may occur</w:t>
      </w:r>
      <w:r w:rsidR="009D1035">
        <w:rPr>
          <w:rFonts w:ascii="Times New Roman" w:eastAsiaTheme="minorEastAsia" w:hAnsi="Times New Roman"/>
          <w:lang w:val="en-GB"/>
        </w:rPr>
        <w:t xml:space="preserve"> between the </w:t>
      </w:r>
      <w:r w:rsidR="009D1035">
        <w:rPr>
          <w:rFonts w:ascii="Times New Roman" w:eastAsiaTheme="minorEastAsia" w:hAnsi="Times New Roman"/>
          <w:lang w:val="en-GB"/>
        </w:rPr>
        <w:lastRenderedPageBreak/>
        <w:t>UE and the network</w:t>
      </w:r>
      <w:r w:rsidR="00B93F05" w:rsidRPr="00B93F05">
        <w:rPr>
          <w:rFonts w:ascii="Times New Roman" w:eastAsiaTheme="minorEastAsia" w:hAnsi="Times New Roman"/>
          <w:lang w:val="en-GB"/>
        </w:rPr>
        <w:t xml:space="preserve">, potentially leading to the failure of subsequent LTM </w:t>
      </w:r>
      <w:r w:rsidR="000A34CE">
        <w:rPr>
          <w:rFonts w:ascii="Times New Roman" w:eastAsiaTheme="minorEastAsia" w:hAnsi="Times New Roman"/>
          <w:lang w:val="en-GB"/>
        </w:rPr>
        <w:t>cell switch</w:t>
      </w:r>
      <w:r w:rsidR="009D1035">
        <w:rPr>
          <w:rFonts w:ascii="Times New Roman" w:eastAsiaTheme="minorEastAsia" w:hAnsi="Times New Roman"/>
          <w:lang w:val="en-GB"/>
        </w:rPr>
        <w:t xml:space="preserve">. </w:t>
      </w:r>
      <w:r w:rsidR="000A34CE" w:rsidRPr="000A34CE">
        <w:rPr>
          <w:rFonts w:ascii="Times New Roman" w:eastAsiaTheme="minorEastAsia" w:hAnsi="Times New Roman"/>
          <w:lang w:val="en-GB"/>
        </w:rPr>
        <w:t xml:space="preserve">To illustrate this issue, we refer to the example presented in </w:t>
      </w:r>
      <w:r w:rsidR="000A34CE">
        <w:rPr>
          <w:rFonts w:ascii="Times New Roman" w:eastAsiaTheme="minorEastAsia" w:hAnsi="Times New Roman"/>
          <w:lang w:val="en-GB"/>
        </w:rPr>
        <w:t>the following figure</w:t>
      </w:r>
      <w:r w:rsidR="000A34CE" w:rsidRPr="000A34CE">
        <w:rPr>
          <w:rFonts w:ascii="Times New Roman" w:eastAsiaTheme="minorEastAsia" w:hAnsi="Times New Roman"/>
          <w:lang w:val="en-GB"/>
        </w:rPr>
        <w:t>.</w:t>
      </w:r>
    </w:p>
    <w:p w14:paraId="72942A09" w14:textId="2B2A1F8F" w:rsidR="00A707CB" w:rsidRDefault="0001367A" w:rsidP="00CD4B56">
      <w:pPr>
        <w:spacing w:after="120"/>
        <w:jc w:val="both"/>
        <w:rPr>
          <w:rFonts w:ascii="Times New Roman" w:eastAsiaTheme="minorEastAsia" w:hAnsi="Times New Roman"/>
          <w:lang w:val="en-GB"/>
        </w:rPr>
      </w:pPr>
      <w:r w:rsidRPr="0001367A">
        <w:t xml:space="preserve"> </w:t>
      </w:r>
      <w:r w:rsidR="005219EF">
        <w:object w:dxaOrig="15480" w:dyaOrig="6090" w14:anchorId="238AF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2.8pt;height:178.15pt" o:ole="">
            <v:imagedata r:id="rId11" o:title=""/>
          </v:shape>
          <o:OLEObject Type="Embed" ProgID="Visio.Drawing.15" ShapeID="_x0000_i1026" DrawAspect="Content" ObjectID="_1800454624" r:id="rId12"/>
        </w:object>
      </w:r>
    </w:p>
    <w:p w14:paraId="0FF12CF9" w14:textId="29DCA04D" w:rsidR="00A85715" w:rsidRPr="00BD771F" w:rsidRDefault="00A85715" w:rsidP="00A85715">
      <w:pPr>
        <w:jc w:val="center"/>
        <w:rPr>
          <w:rFonts w:eastAsiaTheme="minorEastAsia"/>
          <w:b/>
          <w:lang w:val="en-GB"/>
        </w:rPr>
      </w:pPr>
      <w:r w:rsidRPr="00BD771F">
        <w:rPr>
          <w:rFonts w:eastAsiaTheme="minorEastAsia" w:hint="eastAsia"/>
          <w:b/>
          <w:lang w:val="en-GB"/>
        </w:rPr>
        <w:t>F</w:t>
      </w:r>
      <w:r w:rsidRPr="00BD771F">
        <w:rPr>
          <w:rFonts w:eastAsiaTheme="minorEastAsia"/>
          <w:b/>
          <w:lang w:val="en-GB"/>
        </w:rPr>
        <w:t xml:space="preserve">igure 1. </w:t>
      </w:r>
      <w:r>
        <w:rPr>
          <w:rFonts w:eastAsiaTheme="minorEastAsia"/>
          <w:b/>
          <w:lang w:val="en-GB"/>
        </w:rPr>
        <w:t xml:space="preserve">Conflict of CHO and </w:t>
      </w:r>
      <w:proofErr w:type="spellStart"/>
      <w:r w:rsidRPr="00A85715">
        <w:rPr>
          <w:rFonts w:eastAsiaTheme="minorEastAsia"/>
          <w:b/>
          <w:i/>
          <w:lang w:val="en-GB"/>
        </w:rPr>
        <w:t>RRCReconfiguration</w:t>
      </w:r>
      <w:proofErr w:type="spellEnd"/>
      <w:r>
        <w:rPr>
          <w:rFonts w:eastAsiaTheme="minorEastAsia"/>
          <w:b/>
          <w:lang w:val="en-GB"/>
        </w:rPr>
        <w:t xml:space="preserve"> for inter-CU LTM</w:t>
      </w:r>
    </w:p>
    <w:p w14:paraId="46A82F78" w14:textId="46C46FA2" w:rsidR="004A4863" w:rsidRDefault="004A4863" w:rsidP="00CD4B56">
      <w:pPr>
        <w:spacing w:after="120"/>
        <w:jc w:val="both"/>
        <w:rPr>
          <w:rFonts w:ascii="Times New Roman" w:eastAsiaTheme="minorEastAsia" w:hAnsi="Times New Roman"/>
          <w:lang w:val="en-GB"/>
        </w:rPr>
      </w:pPr>
      <w:r>
        <w:rPr>
          <w:rFonts w:ascii="Times New Roman" w:eastAsiaTheme="minorEastAsia" w:hAnsi="Times New Roman"/>
          <w:lang w:val="en-GB"/>
        </w:rPr>
        <w:t xml:space="preserve">To </w:t>
      </w:r>
      <w:r w:rsidR="008C2A6E">
        <w:rPr>
          <w:rFonts w:ascii="Times New Roman" w:eastAsiaTheme="minorEastAsia" w:hAnsi="Times New Roman"/>
          <w:lang w:val="en-GB"/>
        </w:rPr>
        <w:t>address</w:t>
      </w:r>
      <w:r>
        <w:rPr>
          <w:rFonts w:ascii="Times New Roman" w:eastAsiaTheme="minorEastAsia" w:hAnsi="Times New Roman"/>
          <w:lang w:val="en-GB"/>
        </w:rPr>
        <w:t xml:space="preserve"> the issue, interaction between the source </w:t>
      </w:r>
      <w:proofErr w:type="spellStart"/>
      <w:r>
        <w:rPr>
          <w:rFonts w:ascii="Times New Roman" w:eastAsiaTheme="minorEastAsia" w:hAnsi="Times New Roman"/>
          <w:lang w:val="en-GB"/>
        </w:rPr>
        <w:t>gNB</w:t>
      </w:r>
      <w:proofErr w:type="spellEnd"/>
      <w:r>
        <w:rPr>
          <w:rFonts w:ascii="Times New Roman" w:eastAsiaTheme="minorEastAsia" w:hAnsi="Times New Roman"/>
          <w:lang w:val="en-GB"/>
        </w:rPr>
        <w:t xml:space="preserve"> and the target </w:t>
      </w:r>
      <w:proofErr w:type="spellStart"/>
      <w:r>
        <w:rPr>
          <w:rFonts w:ascii="Times New Roman" w:eastAsiaTheme="minorEastAsia" w:hAnsi="Times New Roman"/>
          <w:lang w:val="en-GB"/>
        </w:rPr>
        <w:t>gNB</w:t>
      </w:r>
      <w:proofErr w:type="spellEnd"/>
      <w:r>
        <w:rPr>
          <w:rFonts w:ascii="Times New Roman" w:eastAsiaTheme="minorEastAsia" w:hAnsi="Times New Roman"/>
          <w:lang w:val="en-GB"/>
        </w:rPr>
        <w:t xml:space="preserve"> of CHO is </w:t>
      </w:r>
      <w:r w:rsidR="005E6961">
        <w:rPr>
          <w:rFonts w:ascii="Times New Roman" w:eastAsiaTheme="minorEastAsia" w:hAnsi="Times New Roman"/>
          <w:lang w:val="en-GB"/>
        </w:rPr>
        <w:t>essential</w:t>
      </w:r>
      <w:r>
        <w:rPr>
          <w:rFonts w:ascii="Times New Roman" w:eastAsiaTheme="minorEastAsia" w:hAnsi="Times New Roman"/>
          <w:lang w:val="en-GB"/>
        </w:rPr>
        <w:t xml:space="preserve">. RAN3 is expected </w:t>
      </w:r>
      <w:r w:rsidR="008C2A6E">
        <w:rPr>
          <w:rFonts w:ascii="Times New Roman" w:eastAsiaTheme="minorEastAsia" w:hAnsi="Times New Roman"/>
          <w:lang w:val="en-GB"/>
        </w:rPr>
        <w:t xml:space="preserve">to design </w:t>
      </w:r>
      <w:r w:rsidR="005E6961">
        <w:rPr>
          <w:rFonts w:ascii="Times New Roman" w:eastAsiaTheme="minorEastAsia" w:hAnsi="Times New Roman"/>
          <w:lang w:val="en-GB"/>
        </w:rPr>
        <w:t xml:space="preserve">the </w:t>
      </w:r>
      <w:r w:rsidR="008C2A6E">
        <w:rPr>
          <w:rFonts w:ascii="Times New Roman" w:eastAsiaTheme="minorEastAsia" w:hAnsi="Times New Roman"/>
          <w:lang w:val="en-GB"/>
        </w:rPr>
        <w:t xml:space="preserve">corresponding </w:t>
      </w:r>
      <w:proofErr w:type="spellStart"/>
      <w:r w:rsidR="008C2A6E">
        <w:rPr>
          <w:rFonts w:ascii="Times New Roman" w:eastAsiaTheme="minorEastAsia" w:hAnsi="Times New Roman"/>
          <w:lang w:val="en-GB"/>
        </w:rPr>
        <w:t>signaling</w:t>
      </w:r>
      <w:proofErr w:type="spellEnd"/>
      <w:r w:rsidR="008C2A6E">
        <w:rPr>
          <w:rFonts w:ascii="Times New Roman" w:eastAsiaTheme="minorEastAsia" w:hAnsi="Times New Roman"/>
          <w:lang w:val="en-GB"/>
        </w:rPr>
        <w:t xml:space="preserve"> enhancement</w:t>
      </w:r>
      <w:r>
        <w:rPr>
          <w:rFonts w:ascii="Times New Roman" w:eastAsiaTheme="minorEastAsia" w:hAnsi="Times New Roman"/>
          <w:lang w:val="en-GB"/>
        </w:rPr>
        <w:t>.</w:t>
      </w:r>
    </w:p>
    <w:p w14:paraId="012323D7" w14:textId="42F79AFE" w:rsidR="00291FF9" w:rsidRPr="008A42F8" w:rsidRDefault="00525078" w:rsidP="008A42F8">
      <w:pPr>
        <w:spacing w:after="120"/>
        <w:jc w:val="both"/>
        <w:rPr>
          <w:rFonts w:ascii="Times New Roman" w:eastAsiaTheme="minorEastAsia" w:hAnsi="Times New Roman"/>
          <w:b/>
          <w:bCs/>
          <w:lang w:val="en-GB"/>
        </w:rPr>
      </w:pPr>
      <w:r w:rsidRPr="000E456D">
        <w:rPr>
          <w:rFonts w:ascii="Times New Roman" w:hAnsi="Times New Roman"/>
          <w:b/>
          <w:bCs/>
          <w:lang w:val="en-GB"/>
        </w:rPr>
        <w:t xml:space="preserve">Proposal </w:t>
      </w:r>
      <w:r>
        <w:rPr>
          <w:rFonts w:ascii="Times New Roman" w:hAnsi="Times New Roman"/>
          <w:b/>
          <w:bCs/>
          <w:lang w:val="en-GB"/>
        </w:rPr>
        <w:t>5</w:t>
      </w:r>
      <w:r w:rsidRPr="000E456D">
        <w:rPr>
          <w:rFonts w:ascii="Times New Roman" w:hAnsi="Times New Roman"/>
          <w:b/>
          <w:bCs/>
          <w:lang w:val="en-GB"/>
        </w:rPr>
        <w:t xml:space="preserve">: </w:t>
      </w:r>
      <w:r w:rsidR="00291FF9">
        <w:rPr>
          <w:rFonts w:ascii="Times New Roman" w:hAnsi="Times New Roman"/>
          <w:b/>
          <w:bCs/>
          <w:lang w:val="en-GB"/>
        </w:rPr>
        <w:t xml:space="preserve">Send </w:t>
      </w:r>
      <w:proofErr w:type="gramStart"/>
      <w:r w:rsidR="00291FF9">
        <w:rPr>
          <w:rFonts w:ascii="Times New Roman" w:hAnsi="Times New Roman"/>
          <w:b/>
          <w:bCs/>
          <w:lang w:val="en-GB"/>
        </w:rPr>
        <w:t>an</w:t>
      </w:r>
      <w:proofErr w:type="gramEnd"/>
      <w:r w:rsidR="00291FF9">
        <w:rPr>
          <w:rFonts w:ascii="Times New Roman" w:hAnsi="Times New Roman"/>
          <w:b/>
          <w:bCs/>
          <w:lang w:val="en-GB"/>
        </w:rPr>
        <w:t xml:space="preserve"> LS to </w:t>
      </w:r>
      <w:r w:rsidR="00291FF9" w:rsidRPr="008A42F8">
        <w:rPr>
          <w:rFonts w:ascii="Times New Roman" w:hAnsi="Times New Roman"/>
          <w:b/>
          <w:bCs/>
          <w:lang w:val="en-GB"/>
        </w:rPr>
        <w:t>ask</w:t>
      </w:r>
      <w:r w:rsidR="00291FF9">
        <w:rPr>
          <w:rFonts w:ascii="Times New Roman" w:hAnsi="Times New Roman"/>
          <w:b/>
          <w:bCs/>
          <w:lang w:val="en-GB"/>
        </w:rPr>
        <w:t xml:space="preserve"> RAN3 </w:t>
      </w:r>
      <w:r w:rsidR="00291FF9" w:rsidRPr="008A42F8">
        <w:rPr>
          <w:rFonts w:ascii="Times New Roman" w:hAnsi="Times New Roman"/>
          <w:b/>
          <w:bCs/>
          <w:lang w:val="en-GB"/>
        </w:rPr>
        <w:t>to</w:t>
      </w:r>
      <w:r w:rsidR="00291FF9">
        <w:rPr>
          <w:rFonts w:ascii="Times New Roman" w:hAnsi="Times New Roman"/>
          <w:b/>
          <w:bCs/>
          <w:lang w:val="en-GB"/>
        </w:rPr>
        <w:t xml:space="preserve"> </w:t>
      </w:r>
      <w:r w:rsidR="00291FF9" w:rsidRPr="008A42F8">
        <w:rPr>
          <w:rFonts w:ascii="Times New Roman" w:hAnsi="Times New Roman"/>
          <w:b/>
          <w:bCs/>
          <w:lang w:val="en-GB"/>
        </w:rPr>
        <w:t>consider</w:t>
      </w:r>
      <w:r w:rsidR="00291FF9">
        <w:rPr>
          <w:rFonts w:ascii="Times New Roman" w:hAnsi="Times New Roman"/>
          <w:b/>
          <w:bCs/>
          <w:lang w:val="en-GB"/>
        </w:rPr>
        <w:t xml:space="preserve"> </w:t>
      </w:r>
      <w:r w:rsidR="00291FF9" w:rsidRPr="008A42F8">
        <w:rPr>
          <w:rFonts w:ascii="Times New Roman" w:hAnsi="Times New Roman"/>
          <w:b/>
          <w:bCs/>
          <w:lang w:val="en-GB"/>
        </w:rPr>
        <w:t>the</w:t>
      </w:r>
      <w:r w:rsidR="00291FF9">
        <w:rPr>
          <w:rFonts w:ascii="Times New Roman" w:hAnsi="Times New Roman"/>
          <w:b/>
          <w:bCs/>
          <w:lang w:val="en-GB"/>
        </w:rPr>
        <w:t xml:space="preserve"> LTM </w:t>
      </w:r>
      <w:r w:rsidR="00291FF9" w:rsidRPr="008A42F8">
        <w:rPr>
          <w:rFonts w:ascii="Times New Roman" w:hAnsi="Times New Roman"/>
          <w:b/>
          <w:bCs/>
          <w:lang w:val="en-GB"/>
        </w:rPr>
        <w:t>configuration</w:t>
      </w:r>
      <w:r w:rsidR="00291FF9">
        <w:rPr>
          <w:rFonts w:ascii="Times New Roman" w:hAnsi="Times New Roman"/>
          <w:b/>
          <w:bCs/>
          <w:lang w:val="en-GB"/>
        </w:rPr>
        <w:t xml:space="preserve"> </w:t>
      </w:r>
      <w:r w:rsidR="00291FF9" w:rsidRPr="008A42F8">
        <w:rPr>
          <w:rFonts w:ascii="Times New Roman" w:hAnsi="Times New Roman"/>
          <w:b/>
          <w:bCs/>
          <w:lang w:val="en-GB"/>
        </w:rPr>
        <w:t>mismatch issue</w:t>
      </w:r>
      <w:r w:rsidR="00291FF9">
        <w:rPr>
          <w:rFonts w:ascii="Times New Roman" w:hAnsi="Times New Roman"/>
          <w:b/>
          <w:bCs/>
          <w:lang w:val="en-GB"/>
        </w:rPr>
        <w:t xml:space="preserve"> </w:t>
      </w:r>
      <w:r w:rsidR="0001367A">
        <w:rPr>
          <w:rFonts w:ascii="Times New Roman" w:hAnsi="Times New Roman"/>
          <w:b/>
          <w:bCs/>
          <w:lang w:val="en-GB"/>
        </w:rPr>
        <w:t xml:space="preserve">between </w:t>
      </w:r>
      <w:r w:rsidR="00291FF9">
        <w:rPr>
          <w:rFonts w:ascii="Times New Roman" w:hAnsi="Times New Roman"/>
          <w:b/>
          <w:bCs/>
          <w:lang w:val="en-GB"/>
        </w:rPr>
        <w:t xml:space="preserve">UE </w:t>
      </w:r>
      <w:r w:rsidR="00291FF9" w:rsidRPr="008A42F8">
        <w:rPr>
          <w:rFonts w:ascii="Times New Roman" w:hAnsi="Times New Roman"/>
          <w:b/>
          <w:bCs/>
          <w:lang w:val="en-GB"/>
        </w:rPr>
        <w:t>and</w:t>
      </w:r>
      <w:r w:rsidR="00291FF9">
        <w:rPr>
          <w:rFonts w:ascii="Times New Roman" w:hAnsi="Times New Roman"/>
          <w:b/>
          <w:bCs/>
          <w:lang w:val="en-GB"/>
        </w:rPr>
        <w:t xml:space="preserve"> </w:t>
      </w:r>
      <w:r w:rsidR="00291FF9" w:rsidRPr="008A42F8">
        <w:rPr>
          <w:rFonts w:ascii="Times New Roman" w:hAnsi="Times New Roman"/>
          <w:b/>
          <w:bCs/>
          <w:lang w:val="en-GB"/>
        </w:rPr>
        <w:t>the</w:t>
      </w:r>
      <w:r w:rsidR="00291FF9">
        <w:rPr>
          <w:rFonts w:ascii="Times New Roman" w:hAnsi="Times New Roman"/>
          <w:b/>
          <w:bCs/>
          <w:lang w:val="en-GB"/>
        </w:rPr>
        <w:t xml:space="preserve"> </w:t>
      </w:r>
      <w:r w:rsidR="00291FF9" w:rsidRPr="008A42F8">
        <w:rPr>
          <w:rFonts w:ascii="Times New Roman" w:hAnsi="Times New Roman"/>
          <w:b/>
          <w:bCs/>
          <w:lang w:val="en-GB"/>
        </w:rPr>
        <w:t>network</w:t>
      </w:r>
      <w:r w:rsidR="00291FF9">
        <w:rPr>
          <w:rFonts w:ascii="Times New Roman" w:hAnsi="Times New Roman"/>
          <w:b/>
          <w:bCs/>
          <w:lang w:val="en-GB"/>
        </w:rPr>
        <w:t xml:space="preserve"> </w:t>
      </w:r>
      <w:r w:rsidR="00291FF9" w:rsidRPr="008A42F8">
        <w:rPr>
          <w:rFonts w:ascii="Times New Roman" w:hAnsi="Times New Roman"/>
          <w:b/>
          <w:bCs/>
          <w:lang w:val="en-GB"/>
        </w:rPr>
        <w:t>caused</w:t>
      </w:r>
      <w:r w:rsidR="00291FF9">
        <w:rPr>
          <w:rFonts w:ascii="Times New Roman" w:hAnsi="Times New Roman"/>
          <w:b/>
          <w:bCs/>
          <w:lang w:val="en-GB"/>
        </w:rPr>
        <w:t xml:space="preserve"> </w:t>
      </w:r>
      <w:r w:rsidR="00291FF9" w:rsidRPr="008A42F8">
        <w:rPr>
          <w:rFonts w:ascii="Times New Roman" w:hAnsi="Times New Roman"/>
          <w:b/>
          <w:bCs/>
          <w:lang w:val="en-GB"/>
        </w:rPr>
        <w:t>by</w:t>
      </w:r>
      <w:r w:rsidR="00291FF9">
        <w:rPr>
          <w:rFonts w:ascii="Times New Roman" w:hAnsi="Times New Roman"/>
          <w:b/>
          <w:bCs/>
          <w:lang w:val="en-GB"/>
        </w:rPr>
        <w:t xml:space="preserve"> CHO execution</w:t>
      </w:r>
      <w:r w:rsidR="00936F21">
        <w:rPr>
          <w:rFonts w:asciiTheme="minorEastAsia" w:eastAsiaTheme="minorEastAsia" w:hAnsiTheme="minorEastAsia" w:hint="eastAsia"/>
          <w:b/>
          <w:bCs/>
          <w:lang w:val="en-GB"/>
        </w:rPr>
        <w:t>.</w:t>
      </w:r>
    </w:p>
    <w:p w14:paraId="75D0EFCE" w14:textId="7DBEED69" w:rsidR="005B03B5" w:rsidRPr="006C327B" w:rsidRDefault="005B03B5" w:rsidP="00CD4B56">
      <w:pPr>
        <w:spacing w:after="120"/>
        <w:jc w:val="both"/>
        <w:rPr>
          <w:rFonts w:ascii="Times New Roman" w:eastAsiaTheme="minorEastAsia" w:hAnsi="Times New Roman"/>
          <w:b/>
          <w:bCs/>
          <w:lang w:val="en-GB"/>
        </w:rPr>
      </w:pPr>
    </w:p>
    <w:p w14:paraId="5DE97E3D" w14:textId="21A19F4B" w:rsidR="003B2DA1" w:rsidRDefault="003B2DA1" w:rsidP="003B2DA1">
      <w:pPr>
        <w:tabs>
          <w:tab w:val="left" w:pos="425"/>
        </w:tabs>
        <w:spacing w:after="120"/>
        <w:jc w:val="both"/>
        <w:rPr>
          <w:rFonts w:ascii="Times New Roman" w:hAnsi="Times New Roman"/>
          <w:b/>
          <w:bCs/>
          <w:u w:val="single"/>
        </w:rPr>
      </w:pPr>
      <w:r w:rsidRPr="003B2DA1">
        <w:rPr>
          <w:rFonts w:ascii="Times New Roman" w:hAnsi="Times New Roman"/>
          <w:b/>
          <w:bCs/>
          <w:u w:val="single"/>
        </w:rPr>
        <w:t xml:space="preserve">Coexistence of </w:t>
      </w:r>
      <w:r>
        <w:rPr>
          <w:rFonts w:ascii="Times New Roman" w:hAnsi="Times New Roman"/>
          <w:b/>
          <w:bCs/>
          <w:u w:val="single"/>
        </w:rPr>
        <w:t xml:space="preserve">inter-CU </w:t>
      </w:r>
      <w:r w:rsidRPr="003B2DA1">
        <w:rPr>
          <w:rFonts w:ascii="Times New Roman" w:hAnsi="Times New Roman"/>
          <w:b/>
          <w:bCs/>
          <w:u w:val="single"/>
        </w:rPr>
        <w:t>LTM with other features</w:t>
      </w:r>
    </w:p>
    <w:p w14:paraId="2577A474" w14:textId="5D7F4EB8" w:rsidR="003B2DA1" w:rsidRPr="00CD29D3" w:rsidRDefault="00CD29D3" w:rsidP="00CD29D3">
      <w:pPr>
        <w:spacing w:after="120"/>
        <w:jc w:val="both"/>
        <w:rPr>
          <w:rFonts w:ascii="Times New Roman" w:eastAsiaTheme="minorEastAsia" w:hAnsi="Times New Roman"/>
          <w:bCs/>
          <w:lang w:val="en-GB"/>
        </w:rPr>
      </w:pPr>
      <w:r w:rsidRPr="00CD29D3">
        <w:rPr>
          <w:rFonts w:ascii="Times New Roman" w:eastAsiaTheme="minorEastAsia" w:hAnsi="Times New Roman"/>
          <w:bCs/>
          <w:lang w:val="en-GB"/>
        </w:rPr>
        <w:t xml:space="preserve">In </w:t>
      </w:r>
      <w:r w:rsidR="003B2DA1" w:rsidRPr="00CD29D3">
        <w:rPr>
          <w:rFonts w:ascii="Times New Roman" w:eastAsiaTheme="minorEastAsia" w:hAnsi="Times New Roman"/>
          <w:bCs/>
          <w:lang w:val="en-GB"/>
        </w:rPr>
        <w:t>Rel-18 intra-CU LTM</w:t>
      </w:r>
      <w:r w:rsidRPr="00CD29D3">
        <w:rPr>
          <w:rFonts w:ascii="Times New Roman" w:eastAsiaTheme="minorEastAsia" w:hAnsi="Times New Roman"/>
          <w:bCs/>
          <w:lang w:val="en-GB"/>
        </w:rPr>
        <w:t>, we agreed that it can coexist with some other features</w:t>
      </w:r>
      <w:r w:rsidR="003D6AB3">
        <w:rPr>
          <w:rFonts w:ascii="Times New Roman" w:eastAsiaTheme="minorEastAsia" w:hAnsi="Times New Roman"/>
          <w:bCs/>
          <w:lang w:val="en-GB"/>
        </w:rPr>
        <w:t xml:space="preserve">, </w:t>
      </w:r>
      <w:r w:rsidRPr="00CD29D3">
        <w:rPr>
          <w:rFonts w:ascii="Times New Roman" w:eastAsiaTheme="minorEastAsia" w:hAnsi="Times New Roman"/>
          <w:bCs/>
          <w:lang w:val="en-GB"/>
        </w:rPr>
        <w:t xml:space="preserve">such as coverage enhancement, </w:t>
      </w:r>
      <w:proofErr w:type="spellStart"/>
      <w:r w:rsidRPr="00CD29D3">
        <w:rPr>
          <w:rFonts w:ascii="Times New Roman" w:eastAsiaTheme="minorEastAsia" w:hAnsi="Times New Roman"/>
          <w:bCs/>
          <w:lang w:val="en-GB"/>
        </w:rPr>
        <w:t>RedCap</w:t>
      </w:r>
      <w:proofErr w:type="spellEnd"/>
      <w:r w:rsidR="00E14CFF">
        <w:rPr>
          <w:rFonts w:ascii="Times New Roman" w:eastAsiaTheme="minorEastAsia" w:hAnsi="Times New Roman"/>
          <w:bCs/>
          <w:lang w:val="en-GB"/>
        </w:rPr>
        <w:t>,</w:t>
      </w:r>
      <w:r w:rsidRPr="00CD29D3">
        <w:rPr>
          <w:rFonts w:ascii="Times New Roman" w:eastAsiaTheme="minorEastAsia" w:hAnsi="Times New Roman"/>
          <w:bCs/>
          <w:lang w:val="en-GB"/>
        </w:rPr>
        <w:t xml:space="preserve"> and MIMO 2TA. As for the Rel-19 inter-CU LTM, we believe that there is no difference </w:t>
      </w:r>
      <w:r w:rsidR="00A04605">
        <w:rPr>
          <w:rFonts w:ascii="Times New Roman" w:eastAsiaTheme="minorEastAsia" w:hAnsi="Times New Roman"/>
          <w:bCs/>
          <w:lang w:val="en-GB"/>
        </w:rPr>
        <w:t>regarding</w:t>
      </w:r>
      <w:r w:rsidRPr="00CD29D3">
        <w:rPr>
          <w:rFonts w:ascii="Times New Roman" w:eastAsiaTheme="minorEastAsia" w:hAnsi="Times New Roman"/>
          <w:bCs/>
          <w:lang w:val="en-GB"/>
        </w:rPr>
        <w:t xml:space="preserve"> the coexistence issue. Therefore, we propose that RAN2 confirms that inter-CU LTM can coexist with coverage enhancement, </w:t>
      </w:r>
      <w:proofErr w:type="spellStart"/>
      <w:r w:rsidRPr="00CD29D3">
        <w:rPr>
          <w:rFonts w:ascii="Times New Roman" w:eastAsiaTheme="minorEastAsia" w:hAnsi="Times New Roman"/>
          <w:bCs/>
          <w:lang w:val="en-GB"/>
        </w:rPr>
        <w:t>RedCap</w:t>
      </w:r>
      <w:proofErr w:type="spellEnd"/>
      <w:r w:rsidR="00E14CFF">
        <w:rPr>
          <w:rFonts w:ascii="Times New Roman" w:eastAsiaTheme="minorEastAsia" w:hAnsi="Times New Roman"/>
          <w:bCs/>
          <w:lang w:val="en-GB"/>
        </w:rPr>
        <w:t>,</w:t>
      </w:r>
      <w:r w:rsidR="00A04605">
        <w:rPr>
          <w:rFonts w:ascii="Times New Roman" w:eastAsiaTheme="minorEastAsia" w:hAnsi="Times New Roman"/>
          <w:bCs/>
          <w:lang w:val="en-GB"/>
        </w:rPr>
        <w:t xml:space="preserve"> and </w:t>
      </w:r>
      <w:r w:rsidRPr="00CD29D3">
        <w:rPr>
          <w:rFonts w:ascii="Times New Roman" w:eastAsiaTheme="minorEastAsia" w:hAnsi="Times New Roman"/>
          <w:bCs/>
          <w:lang w:val="en-GB"/>
        </w:rPr>
        <w:t>MIMO 2TA.</w:t>
      </w:r>
    </w:p>
    <w:p w14:paraId="7F64CF42" w14:textId="77FBD137" w:rsidR="002C3F07" w:rsidRPr="000A0D31" w:rsidRDefault="002C3F07" w:rsidP="00CD4B56">
      <w:pPr>
        <w:spacing w:after="120"/>
        <w:jc w:val="both"/>
        <w:rPr>
          <w:rFonts w:ascii="Times New Roman" w:eastAsiaTheme="minorEastAsia" w:hAnsi="Times New Roman"/>
          <w:b/>
          <w:bCs/>
          <w:lang w:val="en-GB"/>
        </w:rPr>
      </w:pPr>
      <w:r w:rsidRPr="000E456D">
        <w:rPr>
          <w:rFonts w:ascii="Times New Roman" w:hAnsi="Times New Roman"/>
          <w:b/>
          <w:bCs/>
          <w:lang w:val="en-GB"/>
        </w:rPr>
        <w:t xml:space="preserve">Proposal </w:t>
      </w:r>
      <w:r w:rsidR="008F6CDD">
        <w:rPr>
          <w:rFonts w:ascii="Times New Roman" w:hAnsi="Times New Roman"/>
          <w:b/>
          <w:bCs/>
          <w:lang w:val="en-GB"/>
        </w:rPr>
        <w:t>6</w:t>
      </w:r>
      <w:r w:rsidRPr="000E456D">
        <w:rPr>
          <w:rFonts w:ascii="Times New Roman" w:hAnsi="Times New Roman"/>
          <w:b/>
          <w:bCs/>
          <w:lang w:val="en-GB"/>
        </w:rPr>
        <w:t xml:space="preserve">: </w:t>
      </w:r>
      <w:r>
        <w:rPr>
          <w:rFonts w:ascii="Times New Roman" w:hAnsi="Times New Roman"/>
          <w:b/>
          <w:bCs/>
          <w:lang w:val="en-GB"/>
        </w:rPr>
        <w:t xml:space="preserve">RAN2 confirms that inter-CU LTM can coexist with </w:t>
      </w:r>
      <w:r w:rsidRPr="003B2DA1">
        <w:rPr>
          <w:rFonts w:ascii="Times New Roman" w:hAnsi="Times New Roman"/>
          <w:b/>
          <w:bCs/>
          <w:lang w:val="en-GB"/>
        </w:rPr>
        <w:t xml:space="preserve">coverage enhancement, </w:t>
      </w:r>
      <w:proofErr w:type="spellStart"/>
      <w:r w:rsidR="00CD29D3">
        <w:rPr>
          <w:rFonts w:ascii="Times New Roman" w:hAnsi="Times New Roman"/>
          <w:b/>
          <w:bCs/>
          <w:lang w:val="en-GB"/>
        </w:rPr>
        <w:t>RedCap</w:t>
      </w:r>
      <w:proofErr w:type="spellEnd"/>
      <w:r w:rsidR="00E14CFF">
        <w:rPr>
          <w:rFonts w:ascii="Times New Roman" w:hAnsi="Times New Roman"/>
          <w:b/>
          <w:bCs/>
          <w:lang w:val="en-GB"/>
        </w:rPr>
        <w:t>,</w:t>
      </w:r>
      <w:r w:rsidR="00A04605">
        <w:rPr>
          <w:rFonts w:ascii="Times New Roman" w:hAnsi="Times New Roman"/>
          <w:b/>
          <w:bCs/>
          <w:lang w:val="en-GB"/>
        </w:rPr>
        <w:t xml:space="preserve"> and</w:t>
      </w:r>
      <w:r w:rsidRPr="003B2DA1">
        <w:rPr>
          <w:rFonts w:ascii="Times New Roman" w:hAnsi="Times New Roman"/>
          <w:b/>
          <w:bCs/>
          <w:lang w:val="en-GB"/>
        </w:rPr>
        <w:t xml:space="preserve"> MIMO 2TA</w:t>
      </w:r>
      <w:r>
        <w:rPr>
          <w:rFonts w:ascii="Times New Roman" w:hAnsi="Times New Roman"/>
          <w:b/>
          <w:bCs/>
          <w:lang w:val="en-GB"/>
        </w:rPr>
        <w:t xml:space="preserve"> </w:t>
      </w:r>
      <w:r w:rsidRPr="003B2DA1">
        <w:rPr>
          <w:rFonts w:ascii="Times New Roman" w:hAnsi="Times New Roman"/>
          <w:b/>
          <w:bCs/>
          <w:lang w:val="en-GB"/>
        </w:rPr>
        <w:t>(</w:t>
      </w:r>
      <w:r>
        <w:rPr>
          <w:rFonts w:ascii="Times New Roman" w:hAnsi="Times New Roman"/>
          <w:b/>
          <w:bCs/>
          <w:lang w:val="en-GB"/>
        </w:rPr>
        <w:t xml:space="preserve">i.e., </w:t>
      </w:r>
      <w:r w:rsidRPr="003B2DA1">
        <w:rPr>
          <w:rFonts w:ascii="Times New Roman" w:hAnsi="Times New Roman"/>
          <w:b/>
          <w:bCs/>
          <w:lang w:val="en-GB"/>
        </w:rPr>
        <w:t>follow</w:t>
      </w:r>
      <w:r w:rsidR="00A04605">
        <w:rPr>
          <w:rFonts w:ascii="Times New Roman" w:hAnsi="Times New Roman"/>
          <w:b/>
          <w:bCs/>
          <w:lang w:val="en-GB"/>
        </w:rPr>
        <w:t>ing</w:t>
      </w:r>
      <w:r w:rsidRPr="003B2DA1">
        <w:rPr>
          <w:rFonts w:ascii="Times New Roman" w:hAnsi="Times New Roman"/>
          <w:b/>
          <w:bCs/>
          <w:lang w:val="en-GB"/>
        </w:rPr>
        <w:t xml:space="preserve"> R18)</w:t>
      </w:r>
      <w:r>
        <w:rPr>
          <w:rFonts w:ascii="Times New Roman" w:hAnsi="Times New Roman"/>
          <w:b/>
          <w:bCs/>
          <w:lang w:val="en-GB"/>
        </w:rPr>
        <w:t>.</w:t>
      </w:r>
    </w:p>
    <w:p w14:paraId="7A1ED8B8" w14:textId="54C95DAC" w:rsidR="00170DD6" w:rsidRDefault="00B467B7" w:rsidP="00170DD6">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D</w:t>
      </w:r>
      <w:r w:rsidR="00170DD6">
        <w:rPr>
          <w:rFonts w:ascii="Arial" w:eastAsia="宋体" w:hAnsi="Arial" w:cs="Arial"/>
          <w:iCs/>
          <w:sz w:val="30"/>
          <w:szCs w:val="30"/>
        </w:rPr>
        <w:t>iscussion on inter-CU LTM with DC</w:t>
      </w:r>
    </w:p>
    <w:p w14:paraId="4C1B8233" w14:textId="56AF5F90" w:rsidR="004C7FAD" w:rsidRPr="007E1819" w:rsidRDefault="003E7567" w:rsidP="007E1819">
      <w:pPr>
        <w:pStyle w:val="3"/>
        <w:spacing w:before="240" w:after="60"/>
        <w:rPr>
          <w:rFonts w:ascii="Arial" w:eastAsia="宋体" w:hAnsi="Arial" w:cs="Arial"/>
          <w:iCs/>
          <w:color w:val="auto"/>
        </w:rPr>
      </w:pPr>
      <w:r w:rsidRPr="007E1819">
        <w:rPr>
          <w:rFonts w:ascii="Arial" w:eastAsia="宋体" w:hAnsi="Arial" w:cs="Arial" w:hint="eastAsia"/>
          <w:iCs/>
          <w:color w:val="auto"/>
        </w:rPr>
        <w:t xml:space="preserve">2.2.1 </w:t>
      </w:r>
      <w:r w:rsidR="004C7FAD" w:rsidRPr="007E1819">
        <w:rPr>
          <w:rFonts w:ascii="Arial" w:eastAsia="宋体" w:hAnsi="Arial" w:cs="Arial"/>
          <w:iCs/>
          <w:color w:val="auto"/>
        </w:rPr>
        <w:t>Inter-CU SCG LTM</w:t>
      </w:r>
    </w:p>
    <w:p w14:paraId="53A416C9" w14:textId="3F8E273E" w:rsidR="00E54FC0" w:rsidRDefault="00E54FC0" w:rsidP="009B7C63">
      <w:pPr>
        <w:spacing w:after="120"/>
        <w:jc w:val="both"/>
        <w:rPr>
          <w:rFonts w:eastAsiaTheme="minorEastAsia"/>
          <w:b/>
          <w:u w:val="single"/>
        </w:rPr>
      </w:pPr>
      <w:r>
        <w:rPr>
          <w:rFonts w:eastAsiaTheme="minorEastAsia" w:hint="eastAsia"/>
          <w:b/>
          <w:u w:val="single"/>
        </w:rPr>
        <w:t>L</w:t>
      </w:r>
      <w:r>
        <w:rPr>
          <w:rFonts w:eastAsiaTheme="minorEastAsia"/>
          <w:b/>
          <w:u w:val="single"/>
        </w:rPr>
        <w:t xml:space="preserve">2 </w:t>
      </w:r>
      <w:r w:rsidR="00EA09FC">
        <w:rPr>
          <w:rFonts w:eastAsiaTheme="minorEastAsia"/>
          <w:b/>
          <w:u w:val="single"/>
        </w:rPr>
        <w:t>handling</w:t>
      </w:r>
    </w:p>
    <w:p w14:paraId="5204D9BA" w14:textId="6155D005" w:rsidR="00EA09FC" w:rsidRPr="00AD4D09" w:rsidRDefault="002A6ECE" w:rsidP="00EA09FC">
      <w:pPr>
        <w:rPr>
          <w:rFonts w:eastAsiaTheme="minorEastAsia"/>
        </w:rPr>
      </w:pPr>
      <w:r>
        <w:rPr>
          <w:rFonts w:eastAsiaTheme="minorEastAsia"/>
        </w:rPr>
        <w:t>I</w:t>
      </w:r>
      <w:r w:rsidR="00E54FC0" w:rsidRPr="00AD4D09">
        <w:rPr>
          <w:rFonts w:eastAsiaTheme="minorEastAsia"/>
        </w:rPr>
        <w:t xml:space="preserve">n the last meeting, </w:t>
      </w:r>
      <w:r w:rsidR="00EA09FC">
        <w:rPr>
          <w:rFonts w:eastAsiaTheme="minorEastAsia"/>
        </w:rPr>
        <w:t xml:space="preserve">the </w:t>
      </w:r>
      <w:r>
        <w:rPr>
          <w:rFonts w:eastAsiaTheme="minorEastAsia"/>
        </w:rPr>
        <w:t xml:space="preserve">following inter-CU SCG LTM </w:t>
      </w:r>
      <w:r w:rsidR="00EA09FC">
        <w:rPr>
          <w:rFonts w:eastAsiaTheme="minorEastAsia"/>
        </w:rPr>
        <w:t>L2 reset operation</w:t>
      </w:r>
      <w:r w:rsidR="000278E0">
        <w:rPr>
          <w:rFonts w:eastAsiaTheme="minorEastAsia"/>
        </w:rPr>
        <w:t>s</w:t>
      </w:r>
      <w:r w:rsidR="00EA09FC">
        <w:rPr>
          <w:rFonts w:eastAsiaTheme="minorEastAsia"/>
        </w:rPr>
        <w:t xml:space="preserve"> </w:t>
      </w:r>
      <w:r w:rsidR="000278E0">
        <w:rPr>
          <w:rFonts w:eastAsiaTheme="minorEastAsia"/>
        </w:rPr>
        <w:t>were</w:t>
      </w:r>
      <w:r>
        <w:rPr>
          <w:rFonts w:eastAsiaTheme="minorEastAsia"/>
        </w:rPr>
        <w:t xml:space="preserve"> agreed:</w:t>
      </w:r>
    </w:p>
    <w:p w14:paraId="194F96DF" w14:textId="77777777" w:rsidR="002A6ECE" w:rsidRDefault="002A6ECE" w:rsidP="009B7C63">
      <w:pPr>
        <w:pStyle w:val="Doc-text2"/>
        <w:numPr>
          <w:ilvl w:val="0"/>
          <w:numId w:val="54"/>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Rel-19 Set ID is configured for a candidate configuration. For DRB:</w:t>
      </w:r>
    </w:p>
    <w:p w14:paraId="1D5BB2E5" w14:textId="77777777" w:rsidR="002A6ECE" w:rsidRDefault="002A6ECE" w:rsidP="002A6ECE">
      <w:pPr>
        <w:pStyle w:val="Doc-text2"/>
        <w:pBdr>
          <w:top w:val="single" w:sz="4" w:space="1" w:color="auto"/>
          <w:left w:val="single" w:sz="4" w:space="4" w:color="auto"/>
          <w:bottom w:val="single" w:sz="4" w:space="1" w:color="auto"/>
          <w:right w:val="single" w:sz="4" w:space="0" w:color="auto"/>
        </w:pBdr>
        <w:ind w:left="1200" w:hanging="400"/>
      </w:pPr>
      <w:r>
        <w:tab/>
        <w:t>- Inter-CU MCG LTM: When Rel-19 Set ID of candidate cell is different from serving cell,</w:t>
      </w:r>
    </w:p>
    <w:p w14:paraId="61EAB269" w14:textId="77777777" w:rsidR="002A6ECE" w:rsidRDefault="002A6ECE" w:rsidP="002A6ECE">
      <w:pPr>
        <w:pStyle w:val="Doc-text2"/>
        <w:pBdr>
          <w:top w:val="single" w:sz="4" w:space="1" w:color="auto"/>
          <w:left w:val="single" w:sz="4" w:space="4" w:color="auto"/>
          <w:bottom w:val="single" w:sz="4" w:space="1" w:color="auto"/>
          <w:right w:val="single" w:sz="4" w:space="0" w:color="auto"/>
        </w:pBdr>
        <w:ind w:left="1200" w:hanging="400"/>
      </w:pPr>
      <w:r>
        <w:tab/>
      </w:r>
      <w:r>
        <w:tab/>
        <w:t>&gt; UE performs PDCP re-establishment to all radio bearers.</w:t>
      </w:r>
    </w:p>
    <w:p w14:paraId="03CB6155" w14:textId="77777777" w:rsidR="002A6ECE" w:rsidRDefault="002A6ECE" w:rsidP="002A6ECE">
      <w:pPr>
        <w:pStyle w:val="Doc-text2"/>
        <w:pBdr>
          <w:top w:val="single" w:sz="4" w:space="1" w:color="auto"/>
          <w:left w:val="single" w:sz="4" w:space="4" w:color="auto"/>
          <w:bottom w:val="single" w:sz="4" w:space="1" w:color="auto"/>
          <w:right w:val="single" w:sz="4" w:space="0" w:color="auto"/>
        </w:pBdr>
        <w:ind w:left="1200" w:hanging="400"/>
      </w:pPr>
      <w:r>
        <w:tab/>
        <w:t>- Inter-CU SCG LTM: When Rel-19 Set ID of candidate cell is different from serving cell,</w:t>
      </w:r>
    </w:p>
    <w:p w14:paraId="2C619EAC" w14:textId="77777777" w:rsidR="002A6ECE" w:rsidRDefault="002A6ECE" w:rsidP="002A6ECE">
      <w:pPr>
        <w:pStyle w:val="Doc-text2"/>
        <w:pBdr>
          <w:top w:val="single" w:sz="4" w:space="1" w:color="auto"/>
          <w:left w:val="single" w:sz="4" w:space="4" w:color="auto"/>
          <w:bottom w:val="single" w:sz="4" w:space="1" w:color="auto"/>
          <w:right w:val="single" w:sz="4" w:space="0" w:color="auto"/>
        </w:pBdr>
        <w:ind w:left="1200" w:hanging="400"/>
      </w:pPr>
      <w:r>
        <w:lastRenderedPageBreak/>
        <w:tab/>
      </w:r>
      <w:r>
        <w:tab/>
        <w:t>&gt; For MN terminated bearer without change of termination point, UE does not perform PDCP re-establishment. PDCP recovery is needed if it is split bearer.</w:t>
      </w:r>
    </w:p>
    <w:p w14:paraId="3810E714" w14:textId="77777777" w:rsidR="002A6ECE" w:rsidRDefault="002A6ECE" w:rsidP="002A6ECE">
      <w:pPr>
        <w:pStyle w:val="Doc-text2"/>
        <w:pBdr>
          <w:top w:val="single" w:sz="4" w:space="1" w:color="auto"/>
          <w:left w:val="single" w:sz="4" w:space="4" w:color="auto"/>
          <w:bottom w:val="single" w:sz="4" w:space="1" w:color="auto"/>
          <w:right w:val="single" w:sz="4" w:space="0" w:color="auto"/>
        </w:pBdr>
        <w:ind w:left="1200" w:hanging="400"/>
      </w:pPr>
      <w:r>
        <w:tab/>
      </w:r>
      <w:r>
        <w:tab/>
        <w:t>&gt; For SN terminated bearer without change of termination point, UE performs PDCP re-establishment.</w:t>
      </w:r>
    </w:p>
    <w:p w14:paraId="7B7DC5C0" w14:textId="77777777" w:rsidR="002A6ECE" w:rsidRDefault="002A6ECE" w:rsidP="002A6ECE">
      <w:pPr>
        <w:pStyle w:val="Doc-text2"/>
        <w:pBdr>
          <w:top w:val="single" w:sz="4" w:space="1" w:color="auto"/>
          <w:left w:val="single" w:sz="4" w:space="4" w:color="auto"/>
          <w:bottom w:val="single" w:sz="4" w:space="1" w:color="auto"/>
          <w:right w:val="single" w:sz="4" w:space="0" w:color="auto"/>
        </w:pBdr>
        <w:ind w:left="1200" w:hanging="400"/>
      </w:pPr>
      <w:r>
        <w:tab/>
      </w:r>
      <w:r>
        <w:tab/>
        <w:t xml:space="preserve">&gt; If there is change of termination point for a radio bearer (the </w:t>
      </w:r>
      <w:proofErr w:type="spellStart"/>
      <w:r>
        <w:t>keyToUse</w:t>
      </w:r>
      <w:proofErr w:type="spellEnd"/>
      <w:r>
        <w:t xml:space="preserve"> in the </w:t>
      </w:r>
      <w:proofErr w:type="spellStart"/>
      <w:r>
        <w:t>RadioBearerConfig</w:t>
      </w:r>
      <w:proofErr w:type="spellEnd"/>
      <w:r>
        <w:t xml:space="preserve"> is different from the </w:t>
      </w:r>
      <w:proofErr w:type="spellStart"/>
      <w:r>
        <w:t>keyToUse</w:t>
      </w:r>
      <w:proofErr w:type="spellEnd"/>
      <w:r>
        <w:t xml:space="preserve"> in the current UE configuration), UE performs PDCP re-establishment.</w:t>
      </w:r>
    </w:p>
    <w:p w14:paraId="23184EA3" w14:textId="77777777" w:rsidR="002A6ECE" w:rsidRDefault="002A6ECE" w:rsidP="002A6ECE">
      <w:pPr>
        <w:pStyle w:val="Doc-text2"/>
        <w:numPr>
          <w:ilvl w:val="0"/>
          <w:numId w:val="54"/>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For SRBs in inter-CU SCG LTM, Rel-19 ID is used to determine whether PDCP re-establishment or PDCP SDU discard is performed for LTM execution for SRB3.</w:t>
      </w:r>
    </w:p>
    <w:p w14:paraId="768D8EAA" w14:textId="77777777" w:rsidR="002A6ECE" w:rsidRDefault="002A6ECE" w:rsidP="002A6ECE">
      <w:pPr>
        <w:pStyle w:val="Doc-text2"/>
        <w:numPr>
          <w:ilvl w:val="0"/>
          <w:numId w:val="54"/>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For SRB1/2 in inter-CU SCG LTM, PDCP re-established is not performed based on NW configuration (PDCP re-establishment flag and SDU discard).</w:t>
      </w:r>
    </w:p>
    <w:p w14:paraId="2FD315BF" w14:textId="4127AC0C" w:rsidR="00741D52" w:rsidRPr="00623847" w:rsidRDefault="002A6ECE" w:rsidP="00623847">
      <w:pPr>
        <w:spacing w:after="120"/>
        <w:jc w:val="both"/>
        <w:rPr>
          <w:rFonts w:ascii="Times New Roman" w:eastAsiaTheme="minorEastAsia" w:hAnsi="Times New Roman"/>
          <w:bCs/>
          <w:lang w:val="en-GB"/>
        </w:rPr>
      </w:pPr>
      <w:r w:rsidRPr="00623847">
        <w:rPr>
          <w:rFonts w:ascii="Times New Roman" w:eastAsiaTheme="minorEastAsia" w:hAnsi="Times New Roman"/>
          <w:bCs/>
          <w:lang w:val="en-GB"/>
        </w:rPr>
        <w:t>However, the L2 res</w:t>
      </w:r>
      <w:r w:rsidR="009B7C63" w:rsidRPr="00623847">
        <w:rPr>
          <w:rFonts w:ascii="Times New Roman" w:eastAsiaTheme="minorEastAsia" w:hAnsi="Times New Roman"/>
          <w:bCs/>
          <w:lang w:val="en-GB"/>
        </w:rPr>
        <w:t xml:space="preserve">et operation for </w:t>
      </w:r>
      <w:r w:rsidR="00741D52" w:rsidRPr="00623847">
        <w:rPr>
          <w:rFonts w:ascii="Times New Roman" w:eastAsiaTheme="minorEastAsia" w:hAnsi="Times New Roman"/>
          <w:bCs/>
          <w:lang w:val="en-GB"/>
        </w:rPr>
        <w:t xml:space="preserve">the </w:t>
      </w:r>
      <w:r w:rsidR="009B7C63" w:rsidRPr="00623847">
        <w:rPr>
          <w:rFonts w:ascii="Times New Roman" w:eastAsiaTheme="minorEastAsia" w:hAnsi="Times New Roman"/>
          <w:bCs/>
          <w:lang w:val="en-GB"/>
        </w:rPr>
        <w:t>RLC</w:t>
      </w:r>
      <w:r w:rsidR="00741D52" w:rsidRPr="00623847">
        <w:rPr>
          <w:rFonts w:ascii="Times New Roman" w:eastAsiaTheme="minorEastAsia" w:hAnsi="Times New Roman"/>
          <w:bCs/>
          <w:lang w:val="en-GB"/>
        </w:rPr>
        <w:t xml:space="preserve"> entity for inter-CU SCG LTM</w:t>
      </w:r>
      <w:r w:rsidR="007F155F" w:rsidRPr="00623847">
        <w:rPr>
          <w:rFonts w:ascii="Times New Roman" w:eastAsiaTheme="minorEastAsia" w:hAnsi="Times New Roman"/>
          <w:bCs/>
          <w:lang w:val="en-GB"/>
        </w:rPr>
        <w:t xml:space="preserve"> </w:t>
      </w:r>
      <w:r w:rsidR="009B7C63" w:rsidRPr="00623847">
        <w:rPr>
          <w:rFonts w:ascii="Times New Roman" w:eastAsiaTheme="minorEastAsia" w:hAnsi="Times New Roman"/>
          <w:bCs/>
          <w:lang w:val="en-GB"/>
        </w:rPr>
        <w:t>has not been discussed yet.</w:t>
      </w:r>
    </w:p>
    <w:p w14:paraId="4CF38F29" w14:textId="674FB64E" w:rsidR="00623847" w:rsidRDefault="00741D52" w:rsidP="00623847">
      <w:pPr>
        <w:spacing w:after="120"/>
        <w:jc w:val="both"/>
        <w:rPr>
          <w:rFonts w:eastAsiaTheme="minorEastAsia"/>
        </w:rPr>
      </w:pPr>
      <w:r w:rsidRPr="00623847">
        <w:rPr>
          <w:rFonts w:ascii="Times New Roman" w:eastAsiaTheme="minorEastAsia" w:hAnsi="Times New Roman" w:hint="eastAsia"/>
          <w:bCs/>
          <w:lang w:val="en-GB"/>
        </w:rPr>
        <w:t>F</w:t>
      </w:r>
      <w:r w:rsidRPr="00623847">
        <w:rPr>
          <w:rFonts w:ascii="Times New Roman" w:eastAsiaTheme="minorEastAsia" w:hAnsi="Times New Roman"/>
          <w:bCs/>
          <w:lang w:val="en-GB"/>
        </w:rPr>
        <w:t xml:space="preserve">or DRBs in inter-CU SCG LTM, </w:t>
      </w:r>
      <w:r w:rsidR="00623847" w:rsidRPr="00623847">
        <w:rPr>
          <w:rFonts w:ascii="Times New Roman" w:eastAsiaTheme="minorEastAsia" w:hAnsi="Times New Roman"/>
          <w:bCs/>
          <w:lang w:val="en-GB"/>
        </w:rPr>
        <w:t>the L2 handling for RL</w:t>
      </w:r>
      <w:r w:rsidR="00623847">
        <w:rPr>
          <w:rFonts w:ascii="Times New Roman" w:eastAsiaTheme="minorEastAsia" w:hAnsi="Times New Roman"/>
          <w:bCs/>
          <w:lang w:val="en-GB"/>
        </w:rPr>
        <w:t>C</w:t>
      </w:r>
      <w:r w:rsidR="00623847" w:rsidRPr="00623847">
        <w:rPr>
          <w:rFonts w:ascii="Times New Roman" w:eastAsiaTheme="minorEastAsia" w:hAnsi="Times New Roman"/>
          <w:bCs/>
          <w:lang w:val="en-GB"/>
        </w:rPr>
        <w:t xml:space="preserve"> </w:t>
      </w:r>
      <w:r w:rsidR="000278E0">
        <w:rPr>
          <w:rFonts w:ascii="Times New Roman" w:eastAsiaTheme="minorEastAsia" w:hAnsi="Times New Roman"/>
          <w:bCs/>
          <w:lang w:val="en-GB"/>
        </w:rPr>
        <w:t>is the same</w:t>
      </w:r>
      <w:r w:rsidRPr="00623847">
        <w:rPr>
          <w:rFonts w:ascii="Times New Roman" w:eastAsiaTheme="minorEastAsia" w:hAnsi="Times New Roman"/>
          <w:bCs/>
          <w:lang w:val="en-GB"/>
        </w:rPr>
        <w:t xml:space="preserve"> </w:t>
      </w:r>
      <w:r w:rsidR="000278E0">
        <w:rPr>
          <w:rFonts w:ascii="Times New Roman" w:eastAsiaTheme="minorEastAsia" w:hAnsi="Times New Roman"/>
          <w:bCs/>
          <w:lang w:val="en-GB"/>
        </w:rPr>
        <w:t>as in</w:t>
      </w:r>
      <w:r w:rsidRPr="00623847">
        <w:rPr>
          <w:rFonts w:ascii="Times New Roman" w:eastAsiaTheme="minorEastAsia" w:hAnsi="Times New Roman"/>
          <w:bCs/>
          <w:lang w:val="en-GB"/>
        </w:rPr>
        <w:t xml:space="preserve"> the non-DC case. Therefore, the agreement </w:t>
      </w:r>
      <w:r w:rsidR="000278E0">
        <w:rPr>
          <w:rFonts w:ascii="Times New Roman" w:eastAsiaTheme="minorEastAsia" w:hAnsi="Times New Roman"/>
          <w:bCs/>
          <w:lang w:val="en-GB"/>
        </w:rPr>
        <w:t>reached in</w:t>
      </w:r>
      <w:r w:rsidRPr="00623847">
        <w:rPr>
          <w:rFonts w:ascii="Times New Roman" w:eastAsiaTheme="minorEastAsia" w:hAnsi="Times New Roman"/>
          <w:bCs/>
          <w:lang w:val="en-GB"/>
        </w:rPr>
        <w:t xml:space="preserve"> RAN2#127bis </w:t>
      </w:r>
      <w:r w:rsidR="000278E0" w:rsidRPr="000278E0">
        <w:rPr>
          <w:rFonts w:ascii="Times New Roman" w:eastAsiaTheme="minorEastAsia" w:hAnsi="Times New Roman"/>
          <w:bCs/>
          <w:lang w:val="en-GB"/>
        </w:rPr>
        <w:t>regarding L2 handling for the non-DC case can be reused.</w:t>
      </w:r>
      <w:r w:rsidR="00623847" w:rsidRPr="00623847">
        <w:rPr>
          <w:rFonts w:eastAsiaTheme="minorEastAsia"/>
          <w:noProof/>
        </w:rPr>
        <mc:AlternateContent>
          <mc:Choice Requires="wps">
            <w:drawing>
              <wp:inline distT="0" distB="0" distL="0" distR="0" wp14:anchorId="5FB2FEC5" wp14:editId="64D0FA74">
                <wp:extent cx="5787677" cy="1404620"/>
                <wp:effectExtent l="0" t="0" r="2286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7677" cy="1404620"/>
                        </a:xfrm>
                        <a:prstGeom prst="rect">
                          <a:avLst/>
                        </a:prstGeom>
                        <a:solidFill>
                          <a:srgbClr val="FFFFFF"/>
                        </a:solidFill>
                        <a:ln w="9525">
                          <a:solidFill>
                            <a:srgbClr val="000000"/>
                          </a:solidFill>
                          <a:miter lim="800000"/>
                          <a:headEnd/>
                          <a:tailEnd/>
                        </a:ln>
                      </wps:spPr>
                      <wps:txbx>
                        <w:txbxContent>
                          <w:p w14:paraId="299ED4C4" w14:textId="18AEAC6C" w:rsidR="00623847" w:rsidRPr="00623847" w:rsidRDefault="00623847">
                            <w:pPr>
                              <w:rPr>
                                <w:rFonts w:eastAsiaTheme="minorEastAsia"/>
                                <w:b/>
                              </w:rPr>
                            </w:pPr>
                            <w:r w:rsidRPr="00623847">
                              <w:rPr>
                                <w:rFonts w:eastAsiaTheme="minorEastAsia" w:hint="eastAsia"/>
                                <w:b/>
                              </w:rPr>
                              <w:t>RAN</w:t>
                            </w:r>
                            <w:r w:rsidRPr="00623847">
                              <w:rPr>
                                <w:rFonts w:eastAsiaTheme="minorEastAsia"/>
                                <w:b/>
                              </w:rPr>
                              <w:t>2#127bis Agreement</w:t>
                            </w:r>
                          </w:p>
                          <w:p w14:paraId="00197498" w14:textId="30C80835" w:rsidR="00623847" w:rsidRPr="00623847" w:rsidRDefault="00623847" w:rsidP="00623847">
                            <w:pPr>
                              <w:pStyle w:val="af5"/>
                              <w:numPr>
                                <w:ilvl w:val="0"/>
                                <w:numId w:val="57"/>
                              </w:numPr>
                              <w:rPr>
                                <w:rFonts w:eastAsiaTheme="minorEastAsia"/>
                                <w:lang w:val="en-GB"/>
                              </w:rPr>
                            </w:pPr>
                            <w:r>
                              <w:t>For non-DC case, if the new Rel-19 IDs of the serving cell and the target cell have same values, the UE compares the ltm-ServingCellNoResetID and ltm-NoResetID and performs the corresponding L2 reset operation as defined in Rel-18.</w:t>
                            </w:r>
                          </w:p>
                        </w:txbxContent>
                      </wps:txbx>
                      <wps:bodyPr rot="0" vert="horz" wrap="square" lIns="91440" tIns="45720" rIns="91440" bIns="45720" anchor="t" anchorCtr="0">
                        <a:spAutoFit/>
                      </wps:bodyPr>
                    </wps:ws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5FB2FEC5" id="_x0000_t202" coordsize="21600,21600" o:spt="202" path="m,l,21600r21600,l21600,xe">
                <v:stroke joinstyle="miter"/>
                <v:path gradientshapeok="t" o:connecttype="rect"/>
              </v:shapetype>
              <v:shape id="文本框 2" o:spid="_x0000_s1026" type="#_x0000_t202" style="width:455.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">
                <v:textbox style="mso-fit-shape-to-text:t">
                  <w:txbxContent>
                    <w:p w14:paraId="299ED4C4" w14:textId="18AEAC6C" w:rsidR="00623847" w:rsidRPr="00623847" w:rsidRDefault="00623847">
                      <w:pPr>
                        <w:rPr>
                          <w:rFonts w:eastAsiaTheme="minorEastAsia"/>
                          <w:b/>
                        </w:rPr>
                      </w:pPr>
                      <w:r w:rsidRPr="00623847">
                        <w:rPr>
                          <w:rFonts w:eastAsiaTheme="minorEastAsia" w:hint="eastAsia"/>
                          <w:b/>
                        </w:rPr>
                        <w:t>RAN</w:t>
                      </w:r>
                      <w:r w:rsidRPr="00623847">
                        <w:rPr>
                          <w:rFonts w:eastAsiaTheme="minorEastAsia"/>
                          <w:b/>
                        </w:rPr>
                        <w:t>2#127bis Agreement</w:t>
                      </w:r>
                    </w:p>
                    <w:p w14:paraId="00197498" w14:textId="30C80835" w:rsidR="00623847" w:rsidRPr="00623847" w:rsidRDefault="00623847" w:rsidP="00623847">
                      <w:pPr>
                        <w:pStyle w:val="af5"/>
                        <w:numPr>
                          <w:ilvl w:val="0"/>
                          <w:numId w:val="57"/>
                        </w:numPr>
                        <w:rPr>
                          <w:rFonts w:eastAsiaTheme="minorEastAsia"/>
                          <w:lang w:val="en-GB"/>
                        </w:rPr>
                      </w:pPr>
                      <w:r>
                        <w:t xml:space="preserve">For non-DC case, if the new Rel-19 IDs of the serving cell and the target cell have same values, the UE compares the </w:t>
                      </w:r>
                      <w:proofErr w:type="spellStart"/>
                      <w:r>
                        <w:t>ltm-ServingCellNoResetID</w:t>
                      </w:r>
                      <w:proofErr w:type="spellEnd"/>
                      <w:r>
                        <w:t xml:space="preserve"> and </w:t>
                      </w:r>
                      <w:proofErr w:type="spellStart"/>
                      <w:r>
                        <w:t>ltm-NoResetID</w:t>
                      </w:r>
                      <w:proofErr w:type="spellEnd"/>
                      <w:r>
                        <w:t xml:space="preserve"> and performs the corresponding L2 reset operation as defined in Rel-18.</w:t>
                      </w:r>
                    </w:p>
                  </w:txbxContent>
                </v:textbox>
                <w10:anchorlock/>
              </v:shape>
            </w:pict>
          </mc:Fallback>
        </mc:AlternateContent>
      </w:r>
    </w:p>
    <w:p w14:paraId="668B62D7" w14:textId="44A98E80" w:rsidR="00AA2A70" w:rsidRPr="006C7FDE" w:rsidRDefault="00623847" w:rsidP="006C7FDE">
      <w:pPr>
        <w:spacing w:after="120"/>
        <w:jc w:val="both"/>
        <w:rPr>
          <w:rFonts w:ascii="Times New Roman" w:eastAsiaTheme="minorEastAsia" w:hAnsi="Times New Roman"/>
          <w:b/>
          <w:bCs/>
          <w:lang w:val="en-GB"/>
        </w:rPr>
      </w:pPr>
      <w:r w:rsidRPr="003B2DA1">
        <w:rPr>
          <w:rFonts w:eastAsiaTheme="minorEastAsia"/>
          <w:b/>
        </w:rPr>
        <w:t xml:space="preserve">Proposal </w:t>
      </w:r>
      <w:r w:rsidR="008F6CDD">
        <w:rPr>
          <w:rFonts w:eastAsiaTheme="minorEastAsia"/>
          <w:b/>
        </w:rPr>
        <w:t>7</w:t>
      </w:r>
      <w:r w:rsidRPr="003B2DA1">
        <w:rPr>
          <w:rFonts w:eastAsiaTheme="minorEastAsia"/>
          <w:b/>
        </w:rPr>
        <w:t xml:space="preserve">: </w:t>
      </w:r>
      <w:r>
        <w:rPr>
          <w:rFonts w:eastAsiaTheme="minorEastAsia"/>
          <w:b/>
        </w:rPr>
        <w:t xml:space="preserve">For </w:t>
      </w:r>
      <w:r w:rsidRPr="003B2DA1">
        <w:rPr>
          <w:rFonts w:eastAsiaTheme="minorEastAsia"/>
          <w:b/>
        </w:rPr>
        <w:t>DRB</w:t>
      </w:r>
      <w:r>
        <w:rPr>
          <w:rFonts w:eastAsiaTheme="minorEastAsia"/>
          <w:b/>
        </w:rPr>
        <w:t>s in DC case</w:t>
      </w:r>
      <w:r w:rsidRPr="003B2DA1">
        <w:rPr>
          <w:rFonts w:eastAsiaTheme="minorEastAsia"/>
          <w:b/>
        </w:rPr>
        <w:t xml:space="preserve">, if the new Rel-19 IDs of the serving cell and the target cell have different values, </w:t>
      </w:r>
      <w:r w:rsidR="00FC20EE">
        <w:rPr>
          <w:rFonts w:eastAsiaTheme="minorEastAsia"/>
          <w:b/>
        </w:rPr>
        <w:t xml:space="preserve">the </w:t>
      </w:r>
      <w:r w:rsidRPr="003B2DA1">
        <w:rPr>
          <w:rFonts w:eastAsiaTheme="minorEastAsia"/>
          <w:b/>
        </w:rPr>
        <w:t xml:space="preserve">UE </w:t>
      </w:r>
      <w:r w:rsidR="00FC20EE">
        <w:rPr>
          <w:rFonts w:eastAsiaTheme="minorEastAsia"/>
          <w:b/>
        </w:rPr>
        <w:t xml:space="preserve">shall </w:t>
      </w:r>
      <w:r w:rsidRPr="003B2DA1">
        <w:rPr>
          <w:rFonts w:eastAsiaTheme="minorEastAsia"/>
          <w:b/>
        </w:rPr>
        <w:t>perform</w:t>
      </w:r>
      <w:r w:rsidR="0038288A">
        <w:rPr>
          <w:rFonts w:eastAsiaTheme="minorEastAsia"/>
          <w:b/>
        </w:rPr>
        <w:t xml:space="preserve"> </w:t>
      </w:r>
      <w:r w:rsidRPr="003B2DA1">
        <w:rPr>
          <w:rFonts w:eastAsiaTheme="minorEastAsia"/>
          <w:b/>
        </w:rPr>
        <w:t>RLC re-establishment</w:t>
      </w:r>
      <w:r w:rsidR="00FC20EE">
        <w:rPr>
          <w:rFonts w:eastAsiaTheme="minorEastAsia"/>
          <w:b/>
        </w:rPr>
        <w:t xml:space="preserve">. Otherwise, the </w:t>
      </w:r>
      <w:r w:rsidRPr="003B2DA1">
        <w:rPr>
          <w:rFonts w:eastAsiaTheme="minorEastAsia"/>
          <w:b/>
        </w:rPr>
        <w:t xml:space="preserve">UE compares the </w:t>
      </w:r>
      <w:proofErr w:type="spellStart"/>
      <w:r w:rsidRPr="003B2DA1">
        <w:rPr>
          <w:rFonts w:eastAsiaTheme="minorEastAsia"/>
          <w:b/>
        </w:rPr>
        <w:t>ltm-ServingCellNoResetID</w:t>
      </w:r>
      <w:proofErr w:type="spellEnd"/>
      <w:r w:rsidRPr="003B2DA1">
        <w:rPr>
          <w:rFonts w:eastAsiaTheme="minorEastAsia"/>
          <w:b/>
        </w:rPr>
        <w:t xml:space="preserve"> and </w:t>
      </w:r>
      <w:proofErr w:type="spellStart"/>
      <w:r w:rsidRPr="003B2DA1">
        <w:rPr>
          <w:rFonts w:eastAsiaTheme="minorEastAsia"/>
          <w:b/>
        </w:rPr>
        <w:t>ltm-NoResetID</w:t>
      </w:r>
      <w:proofErr w:type="spellEnd"/>
      <w:r w:rsidRPr="003B2DA1">
        <w:rPr>
          <w:rFonts w:eastAsiaTheme="minorEastAsia"/>
          <w:b/>
        </w:rPr>
        <w:t xml:space="preserve"> and performs the corresponding </w:t>
      </w:r>
      <w:r w:rsidR="0038288A">
        <w:rPr>
          <w:rFonts w:eastAsiaTheme="minorEastAsia"/>
          <w:b/>
        </w:rPr>
        <w:t xml:space="preserve">RLC </w:t>
      </w:r>
      <w:proofErr w:type="spellStart"/>
      <w:r w:rsidR="0094522E">
        <w:rPr>
          <w:rFonts w:eastAsiaTheme="minorEastAsia"/>
          <w:b/>
        </w:rPr>
        <w:t>behaviour</w:t>
      </w:r>
      <w:proofErr w:type="spellEnd"/>
      <w:r w:rsidRPr="003B2DA1">
        <w:rPr>
          <w:rFonts w:eastAsiaTheme="minorEastAsia"/>
          <w:b/>
        </w:rPr>
        <w:t xml:space="preserve"> as </w:t>
      </w:r>
      <w:r w:rsidRPr="006C7FDE">
        <w:rPr>
          <w:rFonts w:ascii="Times New Roman" w:eastAsiaTheme="minorEastAsia" w:hAnsi="Times New Roman"/>
          <w:b/>
          <w:bCs/>
          <w:lang w:val="en-GB"/>
        </w:rPr>
        <w:t>defined in Rel-18.</w:t>
      </w:r>
    </w:p>
    <w:p w14:paraId="729F5AC0" w14:textId="3EA70F81" w:rsidR="00AA2A70" w:rsidRPr="007F53B3" w:rsidRDefault="00AA2A70" w:rsidP="00AA2A70">
      <w:pPr>
        <w:spacing w:after="120"/>
        <w:jc w:val="both"/>
        <w:rPr>
          <w:rFonts w:eastAsiaTheme="minorEastAsia"/>
        </w:rPr>
      </w:pPr>
      <w:r w:rsidRPr="007F53B3">
        <w:rPr>
          <w:rFonts w:ascii="Times New Roman" w:eastAsiaTheme="minorEastAsia" w:hAnsi="Times New Roman" w:hint="eastAsia"/>
          <w:bCs/>
          <w:lang w:val="en-GB"/>
        </w:rPr>
        <w:t>F</w:t>
      </w:r>
      <w:r w:rsidRPr="007F53B3">
        <w:rPr>
          <w:rFonts w:ascii="Times New Roman" w:eastAsiaTheme="minorEastAsia" w:hAnsi="Times New Roman"/>
          <w:bCs/>
          <w:lang w:val="en-GB"/>
        </w:rPr>
        <w:t xml:space="preserve">or SRB3, since the </w:t>
      </w:r>
      <w:proofErr w:type="spellStart"/>
      <w:r w:rsidRPr="007F53B3">
        <w:rPr>
          <w:rFonts w:ascii="Times New Roman" w:eastAsiaTheme="minorEastAsia" w:hAnsi="Times New Roman"/>
          <w:bCs/>
          <w:lang w:val="en-GB"/>
        </w:rPr>
        <w:t>PSCell</w:t>
      </w:r>
      <w:proofErr w:type="spellEnd"/>
      <w:r w:rsidRPr="007F53B3">
        <w:rPr>
          <w:rFonts w:ascii="Times New Roman" w:eastAsiaTheme="minorEastAsia" w:hAnsi="Times New Roman"/>
          <w:bCs/>
          <w:lang w:val="en-GB"/>
        </w:rPr>
        <w:t xml:space="preserve"> has changed after performing SCG LTM, the </w:t>
      </w:r>
      <w:proofErr w:type="spellStart"/>
      <w:r w:rsidRPr="007F53B3">
        <w:rPr>
          <w:rFonts w:ascii="Times New Roman" w:eastAsiaTheme="minorEastAsia" w:hAnsi="Times New Roman"/>
          <w:bCs/>
          <w:lang w:val="en-GB"/>
        </w:rPr>
        <w:t>signaling</w:t>
      </w:r>
      <w:proofErr w:type="spellEnd"/>
      <w:r w:rsidRPr="007F53B3">
        <w:rPr>
          <w:rFonts w:ascii="Times New Roman" w:eastAsiaTheme="minorEastAsia" w:hAnsi="Times New Roman"/>
          <w:bCs/>
          <w:lang w:val="en-GB"/>
        </w:rPr>
        <w:t xml:space="preserve"> from the source </w:t>
      </w:r>
      <w:proofErr w:type="spellStart"/>
      <w:r w:rsidRPr="007F53B3">
        <w:rPr>
          <w:rFonts w:ascii="Times New Roman" w:eastAsiaTheme="minorEastAsia" w:hAnsi="Times New Roman"/>
          <w:bCs/>
          <w:lang w:val="en-GB"/>
        </w:rPr>
        <w:t>PSCell</w:t>
      </w:r>
      <w:proofErr w:type="spellEnd"/>
      <w:r w:rsidRPr="007F53B3">
        <w:rPr>
          <w:rFonts w:ascii="Times New Roman" w:eastAsiaTheme="minorEastAsia" w:hAnsi="Times New Roman"/>
          <w:bCs/>
          <w:lang w:val="en-GB"/>
        </w:rPr>
        <w:t xml:space="preserve"> may be invalid</w:t>
      </w:r>
      <w:r w:rsidR="00FC20EE">
        <w:rPr>
          <w:rFonts w:ascii="Times New Roman" w:eastAsiaTheme="minorEastAsia" w:hAnsi="Times New Roman"/>
          <w:bCs/>
          <w:lang w:val="en-GB"/>
        </w:rPr>
        <w:t xml:space="preserve">. Therefore, </w:t>
      </w:r>
      <w:r w:rsidRPr="007F53B3">
        <w:rPr>
          <w:rFonts w:ascii="Times New Roman" w:eastAsiaTheme="minorEastAsia" w:hAnsi="Times New Roman"/>
          <w:bCs/>
          <w:lang w:val="en-GB"/>
        </w:rPr>
        <w:t>RLC re-establishment should be performed in any case</w:t>
      </w:r>
      <w:r w:rsidR="00FC20EE">
        <w:rPr>
          <w:rFonts w:ascii="Times New Roman" w:eastAsiaTheme="minorEastAsia" w:hAnsi="Times New Roman"/>
          <w:bCs/>
          <w:lang w:val="en-GB"/>
        </w:rPr>
        <w:t xml:space="preserve"> when SCG LTM is performed</w:t>
      </w:r>
      <w:r w:rsidRPr="007F53B3">
        <w:rPr>
          <w:rFonts w:ascii="Times New Roman" w:eastAsiaTheme="minorEastAsia" w:hAnsi="Times New Roman"/>
          <w:bCs/>
          <w:lang w:val="en-GB"/>
        </w:rPr>
        <w:t>. Therefore, the Rel-18 mechanism for SRB</w:t>
      </w:r>
      <w:r w:rsidR="00FC20EE">
        <w:rPr>
          <w:rFonts w:ascii="Times New Roman" w:eastAsiaTheme="minorEastAsia" w:hAnsi="Times New Roman"/>
          <w:bCs/>
          <w:lang w:val="en-GB"/>
        </w:rPr>
        <w:t>3</w:t>
      </w:r>
      <w:r w:rsidRPr="007F53B3">
        <w:rPr>
          <w:rFonts w:ascii="Times New Roman" w:eastAsiaTheme="minorEastAsia" w:hAnsi="Times New Roman"/>
          <w:bCs/>
          <w:lang w:val="en-GB"/>
        </w:rPr>
        <w:t xml:space="preserve"> </w:t>
      </w:r>
      <w:r w:rsidR="008540CE">
        <w:rPr>
          <w:rFonts w:eastAsiaTheme="minorEastAsia" w:hint="eastAsia"/>
        </w:rPr>
        <w:t>RLC</w:t>
      </w:r>
      <w:r w:rsidR="008540CE">
        <w:rPr>
          <w:rFonts w:eastAsiaTheme="minorEastAsia"/>
        </w:rPr>
        <w:t xml:space="preserve"> </w:t>
      </w:r>
      <w:r w:rsidRPr="007F53B3">
        <w:rPr>
          <w:rFonts w:eastAsiaTheme="minorEastAsia"/>
        </w:rPr>
        <w:t xml:space="preserve">handling (i.e., </w:t>
      </w:r>
      <w:r w:rsidR="008540CE">
        <w:rPr>
          <w:rFonts w:eastAsiaTheme="minorEastAsia"/>
        </w:rPr>
        <w:t xml:space="preserve">perform RLC re-establishment </w:t>
      </w:r>
      <w:r w:rsidRPr="007F53B3">
        <w:rPr>
          <w:rFonts w:eastAsiaTheme="minorEastAsia"/>
        </w:rPr>
        <w:t>based on NW indication) can be reused.</w:t>
      </w:r>
    </w:p>
    <w:p w14:paraId="5653D4FA" w14:textId="12761426" w:rsidR="006C7FDE" w:rsidRPr="007F53B3" w:rsidRDefault="006C7FDE" w:rsidP="007F53B3">
      <w:pPr>
        <w:spacing w:after="120"/>
        <w:jc w:val="both"/>
        <w:rPr>
          <w:rFonts w:eastAsiaTheme="minorEastAsia"/>
          <w:b/>
        </w:rPr>
      </w:pPr>
      <w:r w:rsidRPr="00E27591">
        <w:rPr>
          <w:rFonts w:eastAsiaTheme="minorEastAsia"/>
          <w:b/>
        </w:rPr>
        <w:t xml:space="preserve">Proposal </w:t>
      </w:r>
      <w:r w:rsidR="008F6CDD">
        <w:rPr>
          <w:rFonts w:eastAsiaTheme="minorEastAsia"/>
          <w:b/>
        </w:rPr>
        <w:t>8</w:t>
      </w:r>
      <w:r w:rsidRPr="00E27591">
        <w:rPr>
          <w:rFonts w:eastAsiaTheme="minorEastAsia"/>
          <w:b/>
        </w:rPr>
        <w:t xml:space="preserve">: </w:t>
      </w:r>
      <w:r>
        <w:rPr>
          <w:rFonts w:eastAsiaTheme="minorEastAsia"/>
          <w:b/>
        </w:rPr>
        <w:t>F</w:t>
      </w:r>
      <w:r w:rsidRPr="00E27591">
        <w:rPr>
          <w:rFonts w:eastAsiaTheme="minorEastAsia"/>
          <w:b/>
        </w:rPr>
        <w:t xml:space="preserve">or </w:t>
      </w:r>
      <w:r>
        <w:rPr>
          <w:rFonts w:eastAsiaTheme="minorEastAsia"/>
          <w:b/>
        </w:rPr>
        <w:t>SRB3</w:t>
      </w:r>
      <w:r w:rsidRPr="00E27591">
        <w:rPr>
          <w:rFonts w:eastAsiaTheme="minorEastAsia"/>
          <w:b/>
        </w:rPr>
        <w:t>,</w:t>
      </w:r>
      <w:r w:rsidRPr="007F53B3">
        <w:rPr>
          <w:rFonts w:eastAsiaTheme="minorEastAsia"/>
          <w:b/>
        </w:rPr>
        <w:t xml:space="preserve"> RLC re-establishment is performed based on </w:t>
      </w:r>
      <w:r w:rsidRPr="007F53B3">
        <w:rPr>
          <w:rFonts w:eastAsiaTheme="minorEastAsia" w:hint="eastAsia"/>
          <w:b/>
        </w:rPr>
        <w:t>NW</w:t>
      </w:r>
      <w:r w:rsidRPr="007F53B3">
        <w:rPr>
          <w:rFonts w:eastAsiaTheme="minorEastAsia"/>
          <w:b/>
        </w:rPr>
        <w:t xml:space="preserve"> indication (i.e., follow</w:t>
      </w:r>
      <w:r w:rsidR="00FC20EE">
        <w:rPr>
          <w:rFonts w:eastAsiaTheme="minorEastAsia"/>
          <w:b/>
        </w:rPr>
        <w:t>ing</w:t>
      </w:r>
      <w:r w:rsidRPr="007F53B3">
        <w:rPr>
          <w:rFonts w:eastAsiaTheme="minorEastAsia"/>
          <w:b/>
        </w:rPr>
        <w:t xml:space="preserve"> R18 LTM).</w:t>
      </w:r>
    </w:p>
    <w:p w14:paraId="64BFC575" w14:textId="33B5A737" w:rsidR="00AA2A70" w:rsidRPr="006C7FDE" w:rsidRDefault="00877C29" w:rsidP="00AA2A70">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F</w:t>
      </w:r>
      <w:r>
        <w:rPr>
          <w:rFonts w:ascii="Times New Roman" w:eastAsiaTheme="minorEastAsia" w:hAnsi="Times New Roman"/>
          <w:bCs/>
          <w:lang w:val="en-GB"/>
        </w:rPr>
        <w:t>or split SRB1/2, if inter-CU or intra-CU inter-DU SCG LTM is performed, RLC re-establishment should be performed since the location of RLC entity</w:t>
      </w:r>
      <w:r w:rsidR="00FC20EE">
        <w:rPr>
          <w:rFonts w:ascii="Times New Roman" w:eastAsiaTheme="minorEastAsia" w:hAnsi="Times New Roman"/>
          <w:bCs/>
          <w:lang w:val="en-GB"/>
        </w:rPr>
        <w:t xml:space="preserve"> has</w:t>
      </w:r>
      <w:r>
        <w:rPr>
          <w:rFonts w:ascii="Times New Roman" w:eastAsiaTheme="minorEastAsia" w:hAnsi="Times New Roman"/>
          <w:bCs/>
          <w:lang w:val="en-GB"/>
        </w:rPr>
        <w:t xml:space="preserve"> changed. However, for intra-DU SCG LTM, there is no need to perform RLC re-establishment. </w:t>
      </w:r>
      <w:r w:rsidR="00FC20EE">
        <w:rPr>
          <w:rFonts w:ascii="Times New Roman" w:eastAsiaTheme="minorEastAsia" w:hAnsi="Times New Roman"/>
          <w:bCs/>
          <w:lang w:val="en-GB"/>
        </w:rPr>
        <w:t>I</w:t>
      </w:r>
      <w:r>
        <w:rPr>
          <w:rFonts w:ascii="Times New Roman" w:eastAsiaTheme="minorEastAsia" w:hAnsi="Times New Roman"/>
          <w:bCs/>
          <w:lang w:val="en-GB"/>
        </w:rPr>
        <w:t>n Rel-18 LTM, the L2 handling for split SRB1/2 has not been discussed</w:t>
      </w:r>
      <w:r w:rsidR="00FC20EE">
        <w:rPr>
          <w:rFonts w:ascii="Times New Roman" w:eastAsiaTheme="minorEastAsia" w:hAnsi="Times New Roman"/>
          <w:bCs/>
          <w:lang w:val="en-GB"/>
        </w:rPr>
        <w:t>,</w:t>
      </w:r>
      <w:r>
        <w:rPr>
          <w:rFonts w:ascii="Times New Roman" w:eastAsiaTheme="minorEastAsia" w:hAnsi="Times New Roman"/>
          <w:bCs/>
          <w:lang w:val="en-GB"/>
        </w:rPr>
        <w:t xml:space="preserve"> and </w:t>
      </w:r>
      <w:r w:rsidR="00FC20EE">
        <w:rPr>
          <w:rFonts w:ascii="Times New Roman" w:eastAsiaTheme="minorEastAsia" w:hAnsi="Times New Roman"/>
          <w:bCs/>
          <w:lang w:val="en-GB"/>
        </w:rPr>
        <w:t>types of</w:t>
      </w:r>
      <w:r>
        <w:rPr>
          <w:rFonts w:ascii="Times New Roman" w:eastAsiaTheme="minorEastAsia" w:hAnsi="Times New Roman"/>
          <w:bCs/>
          <w:lang w:val="en-GB"/>
        </w:rPr>
        <w:t xml:space="preserve"> SRBs will follow the NW </w:t>
      </w:r>
      <w:proofErr w:type="gramStart"/>
      <w:r>
        <w:rPr>
          <w:rFonts w:ascii="Times New Roman" w:eastAsiaTheme="minorEastAsia" w:hAnsi="Times New Roman"/>
          <w:bCs/>
          <w:lang w:val="en-GB"/>
        </w:rPr>
        <w:t>indication(</w:t>
      </w:r>
      <w:proofErr w:type="gramEnd"/>
      <w:r>
        <w:rPr>
          <w:rFonts w:ascii="Times New Roman" w:eastAsiaTheme="minorEastAsia" w:hAnsi="Times New Roman"/>
          <w:bCs/>
          <w:lang w:val="en-GB"/>
        </w:rPr>
        <w:t xml:space="preserve">i.e., </w:t>
      </w:r>
      <w:r w:rsidR="00FC20EE">
        <w:rPr>
          <w:rFonts w:ascii="Times New Roman" w:eastAsiaTheme="minorEastAsia" w:hAnsi="Times New Roman"/>
          <w:bCs/>
          <w:lang w:val="en-GB"/>
        </w:rPr>
        <w:t xml:space="preserve">the </w:t>
      </w:r>
      <w:r>
        <w:rPr>
          <w:rFonts w:ascii="Times New Roman" w:eastAsiaTheme="minorEastAsia" w:hAnsi="Times New Roman"/>
          <w:bCs/>
          <w:lang w:val="en-GB"/>
        </w:rPr>
        <w:t xml:space="preserve">field </w:t>
      </w:r>
      <w:proofErr w:type="spellStart"/>
      <w:r w:rsidRPr="007E49FC">
        <w:rPr>
          <w:rFonts w:ascii="Times New Roman" w:eastAsiaTheme="minorEastAsia" w:hAnsi="Times New Roman"/>
          <w:bCs/>
          <w:i/>
          <w:lang w:val="en-GB"/>
        </w:rPr>
        <w:t>reestablishRLC</w:t>
      </w:r>
      <w:proofErr w:type="spellEnd"/>
      <w:r w:rsidR="007E49FC">
        <w:rPr>
          <w:rFonts w:ascii="Times New Roman" w:eastAsiaTheme="minorEastAsia" w:hAnsi="Times New Roman"/>
          <w:bCs/>
          <w:lang w:val="en-GB"/>
        </w:rPr>
        <w:t>) to perform RLC re-establishment.</w:t>
      </w:r>
    </w:p>
    <w:p w14:paraId="6B843FF5" w14:textId="181DBAF1" w:rsidR="00AA2A70" w:rsidRDefault="007E49FC" w:rsidP="00AA2A70">
      <w:pPr>
        <w:spacing w:after="120"/>
        <w:jc w:val="both"/>
        <w:rPr>
          <w:rFonts w:ascii="Times New Roman" w:eastAsiaTheme="minorEastAsia" w:hAnsi="Times New Roman"/>
          <w:bCs/>
          <w:lang w:val="en-GB"/>
        </w:rPr>
      </w:pPr>
      <w:r>
        <w:rPr>
          <w:rFonts w:ascii="Times New Roman" w:eastAsiaTheme="minorEastAsia" w:hAnsi="Times New Roman"/>
          <w:bCs/>
          <w:lang w:val="en-GB"/>
        </w:rPr>
        <w:t xml:space="preserve">Therefore, there </w:t>
      </w:r>
      <w:r w:rsidR="00FC20EE">
        <w:rPr>
          <w:rFonts w:ascii="Times New Roman" w:eastAsiaTheme="minorEastAsia" w:hAnsi="Times New Roman"/>
          <w:bCs/>
          <w:lang w:val="en-GB"/>
        </w:rPr>
        <w:t>are</w:t>
      </w:r>
      <w:r>
        <w:rPr>
          <w:rFonts w:ascii="Times New Roman" w:eastAsiaTheme="minorEastAsia" w:hAnsi="Times New Roman"/>
          <w:bCs/>
          <w:lang w:val="en-GB"/>
        </w:rPr>
        <w:t xml:space="preserve"> two options for the L2 handling of RLC for split SRB1/2:</w:t>
      </w:r>
    </w:p>
    <w:p w14:paraId="34B9224A" w14:textId="0730650F" w:rsidR="007E49FC" w:rsidRDefault="007E49FC" w:rsidP="007E49FC">
      <w:pPr>
        <w:pStyle w:val="af5"/>
        <w:numPr>
          <w:ilvl w:val="0"/>
          <w:numId w:val="58"/>
        </w:numPr>
        <w:spacing w:after="120"/>
        <w:jc w:val="both"/>
        <w:rPr>
          <w:rFonts w:ascii="Times New Roman" w:eastAsiaTheme="minorEastAsia" w:hAnsi="Times New Roman"/>
          <w:bCs/>
          <w:lang w:val="en-GB"/>
        </w:rPr>
      </w:pPr>
      <w:r w:rsidRPr="007E49FC">
        <w:rPr>
          <w:rFonts w:ascii="Times New Roman" w:eastAsiaTheme="minorEastAsia" w:hAnsi="Times New Roman" w:hint="eastAsia"/>
          <w:b/>
          <w:bCs/>
          <w:lang w:val="en-GB"/>
        </w:rPr>
        <w:t>O</w:t>
      </w:r>
      <w:r w:rsidRPr="007E49FC">
        <w:rPr>
          <w:rFonts w:ascii="Times New Roman" w:eastAsiaTheme="minorEastAsia" w:hAnsi="Times New Roman"/>
          <w:b/>
          <w:bCs/>
          <w:lang w:val="en-GB"/>
        </w:rPr>
        <w:t>ption 1</w:t>
      </w:r>
      <w:r>
        <w:rPr>
          <w:rFonts w:ascii="Times New Roman" w:eastAsiaTheme="minorEastAsia" w:hAnsi="Times New Roman"/>
          <w:bCs/>
          <w:lang w:val="en-GB"/>
        </w:rPr>
        <w:t xml:space="preserve">: Follow the Rel-18 LTM SRBs L2 handling mechanism and always perform RLC re-establishment </w:t>
      </w:r>
      <w:r w:rsidR="00FC20EE">
        <w:rPr>
          <w:rFonts w:ascii="Times New Roman" w:eastAsiaTheme="minorEastAsia" w:hAnsi="Times New Roman"/>
          <w:bCs/>
          <w:lang w:val="en-GB"/>
        </w:rPr>
        <w:t xml:space="preserve">based on the NW indication </w:t>
      </w:r>
      <w:r w:rsidR="005F702B">
        <w:rPr>
          <w:rFonts w:ascii="Times New Roman" w:eastAsiaTheme="minorEastAsia" w:hAnsi="Times New Roman"/>
          <w:bCs/>
          <w:lang w:val="en-GB"/>
        </w:rPr>
        <w:t xml:space="preserve">when </w:t>
      </w:r>
      <w:r w:rsidR="00FC20EE">
        <w:rPr>
          <w:rFonts w:ascii="Times New Roman" w:eastAsiaTheme="minorEastAsia" w:hAnsi="Times New Roman"/>
          <w:bCs/>
          <w:lang w:val="en-GB"/>
        </w:rPr>
        <w:t>executing</w:t>
      </w:r>
      <w:r>
        <w:rPr>
          <w:rFonts w:ascii="Times New Roman" w:eastAsiaTheme="minorEastAsia" w:hAnsi="Times New Roman"/>
          <w:bCs/>
          <w:lang w:val="en-GB"/>
        </w:rPr>
        <w:t xml:space="preserve"> SCG LTM</w:t>
      </w:r>
      <w:r w:rsidR="00FC20EE">
        <w:rPr>
          <w:rFonts w:ascii="Times New Roman" w:eastAsiaTheme="minorEastAsia" w:hAnsi="Times New Roman"/>
          <w:bCs/>
          <w:lang w:val="en-GB"/>
        </w:rPr>
        <w:t>.</w:t>
      </w:r>
    </w:p>
    <w:p w14:paraId="28997054" w14:textId="10388325" w:rsidR="00975081" w:rsidRPr="00A22304" w:rsidRDefault="007E49FC" w:rsidP="00975081">
      <w:pPr>
        <w:pStyle w:val="af5"/>
        <w:numPr>
          <w:ilvl w:val="0"/>
          <w:numId w:val="58"/>
        </w:numPr>
        <w:spacing w:after="120"/>
        <w:jc w:val="both"/>
        <w:rPr>
          <w:rFonts w:ascii="Times New Roman" w:eastAsiaTheme="minorEastAsia" w:hAnsi="Times New Roman"/>
          <w:bCs/>
          <w:lang w:val="en-GB"/>
        </w:rPr>
      </w:pPr>
      <w:r w:rsidRPr="007E49FC">
        <w:rPr>
          <w:rFonts w:ascii="Times New Roman" w:eastAsiaTheme="minorEastAsia" w:hAnsi="Times New Roman" w:hint="eastAsia"/>
          <w:b/>
          <w:bCs/>
          <w:lang w:val="en-GB"/>
        </w:rPr>
        <w:t>O</w:t>
      </w:r>
      <w:r w:rsidRPr="007E49FC">
        <w:rPr>
          <w:rFonts w:ascii="Times New Roman" w:eastAsiaTheme="minorEastAsia" w:hAnsi="Times New Roman"/>
          <w:b/>
          <w:bCs/>
          <w:lang w:val="en-GB"/>
        </w:rPr>
        <w:t>ption 2</w:t>
      </w:r>
      <w:r>
        <w:rPr>
          <w:rFonts w:ascii="Times New Roman" w:eastAsiaTheme="minorEastAsia" w:hAnsi="Times New Roman"/>
          <w:bCs/>
          <w:lang w:val="en-GB"/>
        </w:rPr>
        <w:t>: Follow the same L2 handling mechanism as DRB</w:t>
      </w:r>
      <w:r w:rsidR="00C92A19">
        <w:rPr>
          <w:rFonts w:ascii="Times New Roman" w:eastAsiaTheme="minorEastAsia" w:hAnsi="Times New Roman"/>
          <w:bCs/>
          <w:lang w:val="en-GB"/>
        </w:rPr>
        <w:t>s</w:t>
      </w:r>
      <w:r>
        <w:rPr>
          <w:rFonts w:ascii="Times New Roman" w:eastAsiaTheme="minorEastAsia" w:hAnsi="Times New Roman"/>
          <w:bCs/>
          <w:lang w:val="en-GB"/>
        </w:rPr>
        <w:t xml:space="preserve"> and not perform RLC re-establishment </w:t>
      </w:r>
      <w:r w:rsidR="00F67D2A">
        <w:rPr>
          <w:rFonts w:ascii="Times New Roman" w:eastAsiaTheme="minorEastAsia" w:hAnsi="Times New Roman"/>
          <w:bCs/>
          <w:lang w:val="en-GB"/>
        </w:rPr>
        <w:t xml:space="preserve">when </w:t>
      </w:r>
      <w:r w:rsidR="00C92A19">
        <w:rPr>
          <w:rFonts w:ascii="Times New Roman" w:eastAsiaTheme="minorEastAsia" w:hAnsi="Times New Roman"/>
          <w:bCs/>
          <w:lang w:val="en-GB"/>
        </w:rPr>
        <w:t>executing</w:t>
      </w:r>
      <w:r>
        <w:rPr>
          <w:rFonts w:ascii="Times New Roman" w:eastAsiaTheme="minorEastAsia" w:hAnsi="Times New Roman"/>
          <w:bCs/>
          <w:lang w:val="en-GB"/>
        </w:rPr>
        <w:t xml:space="preserve"> intra-DU SCG LTM.</w:t>
      </w:r>
    </w:p>
    <w:p w14:paraId="50B58390" w14:textId="426403DF" w:rsidR="00975081" w:rsidRDefault="00975081" w:rsidP="0029779D">
      <w:pPr>
        <w:jc w:val="both"/>
        <w:rPr>
          <w:rFonts w:eastAsiaTheme="minorEastAsia"/>
          <w:b/>
        </w:rPr>
      </w:pPr>
      <w:r w:rsidRPr="00E27591">
        <w:rPr>
          <w:rFonts w:eastAsiaTheme="minorEastAsia"/>
          <w:b/>
        </w:rPr>
        <w:t xml:space="preserve">Proposal </w:t>
      </w:r>
      <w:r w:rsidR="008F6CDD">
        <w:rPr>
          <w:rFonts w:eastAsiaTheme="minorEastAsia"/>
          <w:b/>
        </w:rPr>
        <w:t>9</w:t>
      </w:r>
      <w:r w:rsidRPr="00E27591">
        <w:rPr>
          <w:rFonts w:eastAsiaTheme="minorEastAsia"/>
          <w:b/>
        </w:rPr>
        <w:t>:</w:t>
      </w:r>
      <w:r>
        <w:rPr>
          <w:rFonts w:eastAsiaTheme="minorEastAsia"/>
          <w:b/>
        </w:rPr>
        <w:t xml:space="preserve"> RAN2</w:t>
      </w:r>
      <w:r w:rsidR="0029779D">
        <w:rPr>
          <w:rFonts w:eastAsiaTheme="minorEastAsia"/>
          <w:b/>
        </w:rPr>
        <w:t xml:space="preserve"> to</w:t>
      </w:r>
      <w:r>
        <w:rPr>
          <w:rFonts w:eastAsiaTheme="minorEastAsia"/>
          <w:b/>
        </w:rPr>
        <w:t xml:space="preserve"> discuss</w:t>
      </w:r>
      <w:r w:rsidR="0029779D">
        <w:rPr>
          <w:rFonts w:eastAsiaTheme="minorEastAsia"/>
          <w:b/>
        </w:rPr>
        <w:t xml:space="preserve"> the L2 handling of</w:t>
      </w:r>
      <w:r>
        <w:rPr>
          <w:rFonts w:eastAsiaTheme="minorEastAsia"/>
          <w:b/>
        </w:rPr>
        <w:t xml:space="preserve"> </w:t>
      </w:r>
      <w:r w:rsidR="009D5D4A">
        <w:rPr>
          <w:rFonts w:eastAsiaTheme="minorEastAsia"/>
          <w:b/>
        </w:rPr>
        <w:t xml:space="preserve">SCG </w:t>
      </w:r>
      <w:r>
        <w:rPr>
          <w:rFonts w:eastAsiaTheme="minorEastAsia"/>
          <w:b/>
        </w:rPr>
        <w:t>RLC for split SRB1/2 based on the following two options:</w:t>
      </w:r>
    </w:p>
    <w:p w14:paraId="30F55166" w14:textId="4E3B8760" w:rsidR="00975081" w:rsidRDefault="00975081" w:rsidP="00975081">
      <w:pPr>
        <w:pStyle w:val="af5"/>
        <w:numPr>
          <w:ilvl w:val="0"/>
          <w:numId w:val="47"/>
        </w:numPr>
        <w:rPr>
          <w:rFonts w:eastAsiaTheme="minorEastAsia"/>
          <w:b/>
        </w:rPr>
      </w:pPr>
      <w:r>
        <w:rPr>
          <w:rFonts w:eastAsiaTheme="minorEastAsia" w:hint="eastAsia"/>
          <w:b/>
        </w:rPr>
        <w:lastRenderedPageBreak/>
        <w:t>Opt</w:t>
      </w:r>
      <w:r w:rsidR="004C462F">
        <w:rPr>
          <w:rFonts w:eastAsiaTheme="minorEastAsia"/>
          <w:b/>
        </w:rPr>
        <w:t>ion</w:t>
      </w:r>
      <w:r>
        <w:rPr>
          <w:rFonts w:eastAsiaTheme="minorEastAsia"/>
          <w:b/>
        </w:rPr>
        <w:t xml:space="preserve"> 1</w:t>
      </w:r>
      <w:r>
        <w:rPr>
          <w:rFonts w:eastAsiaTheme="minorEastAsia" w:hint="eastAsia"/>
          <w:b/>
        </w:rPr>
        <w:t>:</w:t>
      </w:r>
      <w:r>
        <w:rPr>
          <w:rFonts w:eastAsiaTheme="minorEastAsia"/>
          <w:b/>
        </w:rPr>
        <w:t xml:space="preserve"> </w:t>
      </w:r>
      <w:r w:rsidRPr="00975081">
        <w:rPr>
          <w:rFonts w:eastAsiaTheme="minorEastAsia"/>
          <w:b/>
        </w:rPr>
        <w:t>RLC re-establishment is performed based on NW indication (</w:t>
      </w:r>
      <w:r w:rsidR="004C462F">
        <w:rPr>
          <w:rFonts w:eastAsiaTheme="minorEastAsia"/>
          <w:b/>
        </w:rPr>
        <w:t xml:space="preserve">i.e., </w:t>
      </w:r>
      <w:r w:rsidRPr="00975081">
        <w:rPr>
          <w:rFonts w:eastAsiaTheme="minorEastAsia"/>
          <w:b/>
        </w:rPr>
        <w:t>follow</w:t>
      </w:r>
      <w:r w:rsidR="0029779D">
        <w:rPr>
          <w:rFonts w:eastAsiaTheme="minorEastAsia"/>
          <w:b/>
        </w:rPr>
        <w:t>ing</w:t>
      </w:r>
      <w:r w:rsidRPr="00975081">
        <w:rPr>
          <w:rFonts w:eastAsiaTheme="minorEastAsia"/>
          <w:b/>
        </w:rPr>
        <w:t xml:space="preserve"> R18 LTM).</w:t>
      </w:r>
    </w:p>
    <w:p w14:paraId="596EB736" w14:textId="73CAD4FE" w:rsidR="00975081" w:rsidRPr="00C92A19" w:rsidRDefault="00975081" w:rsidP="0029779D">
      <w:pPr>
        <w:pStyle w:val="af5"/>
        <w:numPr>
          <w:ilvl w:val="0"/>
          <w:numId w:val="47"/>
        </w:numPr>
        <w:jc w:val="both"/>
        <w:rPr>
          <w:rFonts w:eastAsiaTheme="minorEastAsia"/>
          <w:b/>
        </w:rPr>
      </w:pPr>
      <w:r>
        <w:rPr>
          <w:rFonts w:eastAsiaTheme="minorEastAsia" w:hint="eastAsia"/>
          <w:b/>
        </w:rPr>
        <w:t>O</w:t>
      </w:r>
      <w:r>
        <w:rPr>
          <w:rFonts w:eastAsiaTheme="minorEastAsia"/>
          <w:b/>
        </w:rPr>
        <w:t>pt</w:t>
      </w:r>
      <w:r w:rsidR="004C462F">
        <w:rPr>
          <w:rFonts w:eastAsiaTheme="minorEastAsia"/>
          <w:b/>
        </w:rPr>
        <w:t>ion</w:t>
      </w:r>
      <w:r>
        <w:rPr>
          <w:rFonts w:eastAsiaTheme="minorEastAsia"/>
          <w:b/>
        </w:rPr>
        <w:t xml:space="preserve"> 2: </w:t>
      </w:r>
      <w:r w:rsidR="00874941" w:rsidRPr="00975081">
        <w:rPr>
          <w:rFonts w:eastAsiaTheme="minorEastAsia"/>
          <w:b/>
        </w:rPr>
        <w:t xml:space="preserve">if the new Rel-19 IDs of the serving cell and the target cell have different values, </w:t>
      </w:r>
      <w:r w:rsidR="0029779D">
        <w:rPr>
          <w:rFonts w:eastAsiaTheme="minorEastAsia"/>
          <w:b/>
        </w:rPr>
        <w:t xml:space="preserve">the </w:t>
      </w:r>
      <w:r w:rsidR="00874941" w:rsidRPr="00975081">
        <w:rPr>
          <w:rFonts w:eastAsiaTheme="minorEastAsia"/>
          <w:b/>
        </w:rPr>
        <w:t xml:space="preserve">UE </w:t>
      </w:r>
      <w:r w:rsidR="0029779D">
        <w:rPr>
          <w:rFonts w:eastAsiaTheme="minorEastAsia"/>
          <w:b/>
        </w:rPr>
        <w:t xml:space="preserve">shall </w:t>
      </w:r>
      <w:r w:rsidR="00874941" w:rsidRPr="00975081">
        <w:rPr>
          <w:rFonts w:eastAsiaTheme="minorEastAsia"/>
          <w:b/>
        </w:rPr>
        <w:t>perform RLC re-establishment</w:t>
      </w:r>
      <w:r w:rsidR="0029779D">
        <w:rPr>
          <w:rFonts w:eastAsiaTheme="minorEastAsia"/>
          <w:b/>
        </w:rPr>
        <w:t>. Otherwise</w:t>
      </w:r>
      <w:r w:rsidR="00874941" w:rsidRPr="00975081">
        <w:rPr>
          <w:rFonts w:eastAsiaTheme="minorEastAsia"/>
          <w:b/>
        </w:rPr>
        <w:t xml:space="preserve">, if the </w:t>
      </w:r>
      <w:proofErr w:type="spellStart"/>
      <w:r w:rsidR="00874941" w:rsidRPr="00975081">
        <w:rPr>
          <w:rFonts w:eastAsiaTheme="minorEastAsia"/>
          <w:b/>
        </w:rPr>
        <w:t>ltm-ServingCellNoResetID</w:t>
      </w:r>
      <w:proofErr w:type="spellEnd"/>
      <w:r w:rsidR="00874941" w:rsidRPr="00975081">
        <w:rPr>
          <w:rFonts w:eastAsiaTheme="minorEastAsia"/>
          <w:b/>
        </w:rPr>
        <w:t xml:space="preserve"> and </w:t>
      </w:r>
      <w:proofErr w:type="spellStart"/>
      <w:r w:rsidR="00874941" w:rsidRPr="00975081">
        <w:rPr>
          <w:rFonts w:eastAsiaTheme="minorEastAsia"/>
          <w:b/>
        </w:rPr>
        <w:t>ltm-NoResetID</w:t>
      </w:r>
      <w:proofErr w:type="spellEnd"/>
      <w:r w:rsidR="00874941" w:rsidRPr="00975081">
        <w:rPr>
          <w:rFonts w:eastAsiaTheme="minorEastAsia"/>
          <w:b/>
        </w:rPr>
        <w:t xml:space="preserve"> </w:t>
      </w:r>
      <w:r w:rsidR="00874941" w:rsidRPr="003B2DA1">
        <w:rPr>
          <w:rFonts w:eastAsiaTheme="minorEastAsia"/>
          <w:b/>
        </w:rPr>
        <w:t xml:space="preserve">of the target cell have different values, </w:t>
      </w:r>
      <w:r w:rsidR="0029779D">
        <w:rPr>
          <w:rFonts w:eastAsiaTheme="minorEastAsia"/>
          <w:b/>
        </w:rPr>
        <w:t xml:space="preserve">the </w:t>
      </w:r>
      <w:r w:rsidR="00874941" w:rsidRPr="003B2DA1">
        <w:rPr>
          <w:rFonts w:eastAsiaTheme="minorEastAsia"/>
          <w:b/>
        </w:rPr>
        <w:t>UE</w:t>
      </w:r>
      <w:r w:rsidR="0029779D">
        <w:rPr>
          <w:rFonts w:eastAsiaTheme="minorEastAsia"/>
          <w:b/>
        </w:rPr>
        <w:t xml:space="preserve"> shall</w:t>
      </w:r>
      <w:r w:rsidR="00874941" w:rsidRPr="003B2DA1">
        <w:rPr>
          <w:rFonts w:eastAsiaTheme="minorEastAsia"/>
          <w:b/>
        </w:rPr>
        <w:t xml:space="preserve"> perform RLC re-</w:t>
      </w:r>
      <w:proofErr w:type="gramStart"/>
      <w:r w:rsidR="00874941" w:rsidRPr="003B2DA1">
        <w:rPr>
          <w:rFonts w:eastAsiaTheme="minorEastAsia"/>
          <w:b/>
        </w:rPr>
        <w:t>establishment</w:t>
      </w:r>
      <w:r>
        <w:rPr>
          <w:rFonts w:eastAsiaTheme="minorEastAsia"/>
          <w:b/>
        </w:rPr>
        <w:t>(</w:t>
      </w:r>
      <w:proofErr w:type="gramEnd"/>
      <w:r w:rsidR="004C462F">
        <w:rPr>
          <w:rFonts w:eastAsiaTheme="minorEastAsia"/>
          <w:b/>
        </w:rPr>
        <w:t xml:space="preserve">i.e., </w:t>
      </w:r>
      <w:r>
        <w:rPr>
          <w:rFonts w:eastAsiaTheme="minorEastAsia"/>
          <w:b/>
        </w:rPr>
        <w:t>follow</w:t>
      </w:r>
      <w:r w:rsidR="0029779D">
        <w:rPr>
          <w:rFonts w:eastAsiaTheme="minorEastAsia"/>
          <w:b/>
        </w:rPr>
        <w:t>ing the</w:t>
      </w:r>
      <w:r>
        <w:rPr>
          <w:rFonts w:eastAsiaTheme="minorEastAsia"/>
          <w:b/>
        </w:rPr>
        <w:t xml:space="preserve"> </w:t>
      </w:r>
      <w:r w:rsidR="008540CE">
        <w:rPr>
          <w:rFonts w:eastAsiaTheme="minorEastAsia"/>
          <w:b/>
        </w:rPr>
        <w:t>RLC handling</w:t>
      </w:r>
      <w:r>
        <w:rPr>
          <w:rFonts w:eastAsiaTheme="minorEastAsia"/>
          <w:b/>
        </w:rPr>
        <w:t xml:space="preserve"> behavior in R18 LTM for DRB</w:t>
      </w:r>
      <w:r w:rsidR="008A2035">
        <w:rPr>
          <w:rFonts w:eastAsiaTheme="minorEastAsia"/>
          <w:b/>
        </w:rPr>
        <w:t>s</w:t>
      </w:r>
      <w:r>
        <w:rPr>
          <w:rFonts w:eastAsiaTheme="minorEastAsia"/>
          <w:b/>
        </w:rPr>
        <w:t>)</w:t>
      </w:r>
      <w:r w:rsidR="00874941" w:rsidRPr="003B2DA1">
        <w:rPr>
          <w:rFonts w:eastAsiaTheme="minorEastAsia"/>
          <w:b/>
        </w:rPr>
        <w:t>.</w:t>
      </w:r>
      <w:r w:rsidR="00F23409">
        <w:rPr>
          <w:rFonts w:eastAsiaTheme="minorEastAsia"/>
          <w:b/>
        </w:rPr>
        <w:t xml:space="preserve"> </w:t>
      </w:r>
      <w:r w:rsidR="008540CE" w:rsidRPr="008540CE">
        <w:rPr>
          <w:rFonts w:eastAsiaTheme="minorEastAsia"/>
          <w:b/>
        </w:rPr>
        <w:t>In other cases, the UE shall not perform RLC re-establishment.</w:t>
      </w:r>
    </w:p>
    <w:p w14:paraId="747CCA9C" w14:textId="0B14332C" w:rsidR="004C7FAD" w:rsidRPr="007E1819" w:rsidRDefault="003E7567" w:rsidP="007E1819">
      <w:pPr>
        <w:pStyle w:val="3"/>
        <w:spacing w:before="240" w:after="60"/>
        <w:rPr>
          <w:rFonts w:ascii="Arial" w:eastAsia="宋体" w:hAnsi="Arial" w:cs="Arial"/>
          <w:iCs/>
          <w:color w:val="auto"/>
        </w:rPr>
      </w:pPr>
      <w:r w:rsidRPr="007E1819">
        <w:rPr>
          <w:rFonts w:ascii="Arial" w:eastAsia="宋体" w:hAnsi="Arial" w:cs="Arial" w:hint="eastAsia"/>
          <w:iCs/>
          <w:color w:val="auto"/>
        </w:rPr>
        <w:t xml:space="preserve">2.2.2 </w:t>
      </w:r>
      <w:r w:rsidR="004C7FAD" w:rsidRPr="007E1819">
        <w:rPr>
          <w:rFonts w:ascii="Arial" w:eastAsia="宋体" w:hAnsi="Arial" w:cs="Arial"/>
          <w:iCs/>
          <w:color w:val="auto"/>
        </w:rPr>
        <w:t>Inter-CU MCG LTM with SN released or unchanged</w:t>
      </w:r>
    </w:p>
    <w:p w14:paraId="7FF8DD2A" w14:textId="0F602C5C" w:rsidR="00016E13" w:rsidRPr="00016E13" w:rsidRDefault="00C70715" w:rsidP="00016E13">
      <w:pPr>
        <w:rPr>
          <w:rFonts w:eastAsiaTheme="minorEastAsia"/>
        </w:rPr>
      </w:pPr>
      <w:r>
        <w:rPr>
          <w:rFonts w:eastAsiaTheme="minorEastAsia"/>
        </w:rPr>
        <w:t xml:space="preserve">In </w:t>
      </w:r>
      <w:r w:rsidR="00824FF6">
        <w:rPr>
          <w:rFonts w:eastAsiaTheme="minorEastAsia"/>
        </w:rPr>
        <w:t>RAN2#127 meeting</w:t>
      </w:r>
      <w:r>
        <w:rPr>
          <w:rFonts w:eastAsiaTheme="minorEastAsia"/>
        </w:rPr>
        <w:t>, the following a</w:t>
      </w:r>
      <w:r w:rsidR="00016E13" w:rsidRPr="00016E13">
        <w:rPr>
          <w:rFonts w:eastAsiaTheme="minorEastAsia"/>
        </w:rPr>
        <w:t xml:space="preserve">greements </w:t>
      </w:r>
      <w:r>
        <w:rPr>
          <w:rFonts w:eastAsiaTheme="minorEastAsia"/>
        </w:rPr>
        <w:t>were made for the case of inter-CU MCG LTM with SN released or unchanged:</w:t>
      </w:r>
    </w:p>
    <w:p w14:paraId="54C71004" w14:textId="024A91FA" w:rsidR="00627EB4" w:rsidRPr="00627EB4" w:rsidRDefault="00627EB4" w:rsidP="00627EB4">
      <w:pPr>
        <w:pStyle w:val="Doc-text2"/>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ind w:left="0" w:firstLine="0"/>
        <w:rPr>
          <w:rFonts w:eastAsiaTheme="minorEastAsia"/>
          <w:b/>
          <w:i/>
          <w:lang w:eastAsia="zh-CN"/>
        </w:rPr>
      </w:pPr>
      <w:r w:rsidRPr="00627EB4">
        <w:rPr>
          <w:rFonts w:eastAsiaTheme="minorEastAsia" w:hint="eastAsia"/>
          <w:b/>
          <w:i/>
          <w:lang w:eastAsia="zh-CN"/>
        </w:rPr>
        <w:t>R</w:t>
      </w:r>
      <w:r w:rsidRPr="00627EB4">
        <w:rPr>
          <w:rFonts w:eastAsiaTheme="minorEastAsia"/>
          <w:b/>
          <w:i/>
          <w:lang w:eastAsia="zh-CN"/>
        </w:rPr>
        <w:t>AN2#127 Agreements</w:t>
      </w:r>
    </w:p>
    <w:p w14:paraId="09499A88" w14:textId="3C9254AC" w:rsidR="00016E13" w:rsidRPr="00C70715" w:rsidRDefault="00016E13" w:rsidP="00016E13">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rsidRPr="00C70715">
        <w:t>SCG configuration can be changed in inter-CU MN and leave how to handle SCG part up to NW implementation (e.g. release or reconfiguration).</w:t>
      </w:r>
    </w:p>
    <w:p w14:paraId="67BA1A10" w14:textId="77777777" w:rsidR="00016E13" w:rsidRDefault="00016E13" w:rsidP="00016E13">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t>Upon execution of inter-CU MN LTM with DC, the UE is required to perform refresh of security key, re-establishment of RLC and PDCP, and MAC reset at both MN and SN side (i.e. Rel-15 principle is applied).</w:t>
      </w:r>
    </w:p>
    <w:p w14:paraId="6986BCAA" w14:textId="77777777" w:rsidR="00016E13" w:rsidRDefault="00016E13" w:rsidP="00016E13">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t>For the SN key update in inter-CU MN LTM with DC, the UE applies legacy R15 RRC reconfiguration with sync procedure.</w:t>
      </w:r>
    </w:p>
    <w:p w14:paraId="3733FDEA" w14:textId="50211B9D" w:rsidR="00330107" w:rsidRDefault="00330107" w:rsidP="00330107">
      <w:pPr>
        <w:spacing w:after="120"/>
        <w:jc w:val="both"/>
        <w:rPr>
          <w:rFonts w:ascii="Times New Roman" w:eastAsiaTheme="minorEastAsia" w:hAnsi="Times New Roman"/>
          <w:b/>
          <w:bCs/>
          <w:u w:val="single"/>
          <w:lang w:val="en-GB"/>
        </w:rPr>
      </w:pPr>
      <w:r w:rsidRPr="00D8150F">
        <w:rPr>
          <w:rFonts w:ascii="Times New Roman" w:eastAsiaTheme="minorEastAsia" w:hAnsi="Times New Roman" w:hint="eastAsia"/>
          <w:b/>
          <w:bCs/>
          <w:u w:val="single"/>
          <w:lang w:val="en-GB"/>
        </w:rPr>
        <w:t>S</w:t>
      </w:r>
      <w:r w:rsidRPr="00D8150F">
        <w:rPr>
          <w:rFonts w:ascii="Times New Roman" w:eastAsiaTheme="minorEastAsia" w:hAnsi="Times New Roman"/>
          <w:b/>
          <w:bCs/>
          <w:u w:val="single"/>
          <w:lang w:val="en-GB"/>
        </w:rPr>
        <w:t>ecurity key handling</w:t>
      </w:r>
    </w:p>
    <w:p w14:paraId="03C38EF6" w14:textId="0797EC2C" w:rsidR="00FC00CB" w:rsidRDefault="001D7B6C" w:rsidP="00FC00CB">
      <w:pPr>
        <w:spacing w:after="120"/>
        <w:jc w:val="both"/>
        <w:rPr>
          <w:rFonts w:ascii="Times New Roman" w:eastAsiaTheme="minorEastAsia" w:hAnsi="Times New Roman"/>
          <w:bCs/>
          <w:lang w:val="en-GB"/>
        </w:rPr>
      </w:pPr>
      <w:r>
        <w:rPr>
          <w:rFonts w:ascii="Times New Roman" w:eastAsiaTheme="minorEastAsia" w:hAnsi="Times New Roman"/>
          <w:bCs/>
          <w:lang w:val="en-GB"/>
        </w:rPr>
        <w:t>During</w:t>
      </w:r>
      <w:r w:rsidR="008359C4" w:rsidRPr="00694F61">
        <w:rPr>
          <w:rFonts w:ascii="Times New Roman" w:eastAsiaTheme="minorEastAsia" w:hAnsi="Times New Roman"/>
          <w:bCs/>
          <w:lang w:val="en-GB"/>
        </w:rPr>
        <w:t xml:space="preserve"> inter-CU MCG LTM with DC, the SN key</w:t>
      </w:r>
      <w:r>
        <w:rPr>
          <w:rFonts w:ascii="Times New Roman" w:eastAsiaTheme="minorEastAsia" w:hAnsi="Times New Roman"/>
          <w:bCs/>
          <w:lang w:val="en-GB"/>
        </w:rPr>
        <w:t xml:space="preserve"> is</w:t>
      </w:r>
      <w:r w:rsidR="008359C4" w:rsidRPr="00694F61">
        <w:rPr>
          <w:rFonts w:ascii="Times New Roman" w:eastAsiaTheme="minorEastAsia" w:hAnsi="Times New Roman"/>
          <w:bCs/>
          <w:lang w:val="en-GB"/>
        </w:rPr>
        <w:t xml:space="preserve"> </w:t>
      </w:r>
      <w:r>
        <w:rPr>
          <w:rFonts w:ascii="Times New Roman" w:eastAsiaTheme="minorEastAsia" w:hAnsi="Times New Roman"/>
          <w:bCs/>
          <w:lang w:val="en-GB"/>
        </w:rPr>
        <w:t>updated</w:t>
      </w:r>
      <w:r w:rsidR="008359C4" w:rsidRPr="00694F61">
        <w:rPr>
          <w:rFonts w:ascii="Times New Roman" w:eastAsiaTheme="minorEastAsia" w:hAnsi="Times New Roman"/>
          <w:bCs/>
          <w:lang w:val="en-GB"/>
        </w:rPr>
        <w:t xml:space="preserve"> </w:t>
      </w:r>
      <w:r w:rsidR="00713A42">
        <w:rPr>
          <w:rFonts w:ascii="Times New Roman" w:eastAsiaTheme="minorEastAsia" w:hAnsi="Times New Roman"/>
          <w:bCs/>
          <w:lang w:val="en-GB"/>
        </w:rPr>
        <w:t>concurrently</w:t>
      </w:r>
      <w:r w:rsidR="00311AA4">
        <w:rPr>
          <w:rFonts w:ascii="Times New Roman" w:eastAsiaTheme="minorEastAsia" w:hAnsi="Times New Roman"/>
          <w:bCs/>
          <w:lang w:val="en-GB"/>
        </w:rPr>
        <w:t xml:space="preserve"> with</w:t>
      </w:r>
      <w:r w:rsidR="008359C4" w:rsidRPr="00694F61">
        <w:rPr>
          <w:rFonts w:ascii="Times New Roman" w:eastAsiaTheme="minorEastAsia" w:hAnsi="Times New Roman"/>
          <w:bCs/>
          <w:lang w:val="en-GB"/>
        </w:rPr>
        <w:t xml:space="preserve"> </w:t>
      </w:r>
      <w:r w:rsidR="00713A42">
        <w:rPr>
          <w:rFonts w:ascii="Times New Roman" w:eastAsiaTheme="minorEastAsia" w:hAnsi="Times New Roman"/>
          <w:bCs/>
          <w:lang w:val="en-GB"/>
        </w:rPr>
        <w:t>any</w:t>
      </w:r>
      <w:r w:rsidR="008359C4" w:rsidRPr="00694F61">
        <w:rPr>
          <w:rFonts w:ascii="Times New Roman" w:eastAsiaTheme="minorEastAsia" w:hAnsi="Times New Roman"/>
          <w:bCs/>
          <w:lang w:val="en-GB"/>
        </w:rPr>
        <w:t xml:space="preserve"> MN key change. </w:t>
      </w:r>
      <w:r w:rsidR="00713A42">
        <w:rPr>
          <w:rFonts w:ascii="Times New Roman" w:eastAsiaTheme="minorEastAsia" w:hAnsi="Times New Roman"/>
          <w:bCs/>
          <w:lang w:val="en-GB"/>
        </w:rPr>
        <w:t>As per</w:t>
      </w:r>
      <w:r w:rsidR="008359C4" w:rsidRPr="00694F61">
        <w:rPr>
          <w:rFonts w:ascii="Times New Roman" w:eastAsiaTheme="minorEastAsia" w:hAnsi="Times New Roman"/>
          <w:bCs/>
          <w:lang w:val="en-GB"/>
        </w:rPr>
        <w:t xml:space="preserve"> TS 33.501</w:t>
      </w:r>
      <w:r>
        <w:rPr>
          <w:rFonts w:ascii="Times New Roman" w:eastAsiaTheme="minorEastAsia" w:hAnsi="Times New Roman"/>
          <w:bCs/>
          <w:lang w:val="en-GB"/>
        </w:rPr>
        <w:t>[</w:t>
      </w:r>
      <w:r w:rsidR="003D5CBF">
        <w:rPr>
          <w:rFonts w:ascii="Times New Roman" w:eastAsiaTheme="minorEastAsia" w:hAnsi="Times New Roman"/>
          <w:bCs/>
          <w:lang w:val="en-GB"/>
        </w:rPr>
        <w:t>3</w:t>
      </w:r>
      <w:r>
        <w:rPr>
          <w:rFonts w:ascii="Times New Roman" w:eastAsiaTheme="minorEastAsia" w:hAnsi="Times New Roman"/>
          <w:bCs/>
          <w:lang w:val="en-GB"/>
        </w:rPr>
        <w:t>]</w:t>
      </w:r>
      <w:r w:rsidR="008359C4" w:rsidRPr="00694F61">
        <w:rPr>
          <w:rFonts w:ascii="Times New Roman" w:eastAsiaTheme="minorEastAsia" w:hAnsi="Times New Roman"/>
          <w:bCs/>
          <w:lang w:val="en-GB"/>
        </w:rPr>
        <w:t xml:space="preserve">, </w:t>
      </w:r>
      <w:r w:rsidR="00311AA4">
        <w:rPr>
          <w:rFonts w:ascii="Times New Roman" w:eastAsiaTheme="minorEastAsia" w:hAnsi="Times New Roman"/>
          <w:bCs/>
          <w:lang w:val="en-GB"/>
        </w:rPr>
        <w:t>t</w:t>
      </w:r>
      <w:r w:rsidR="00311AA4" w:rsidRPr="00311AA4">
        <w:rPr>
          <w:rFonts w:ascii="Times New Roman" w:eastAsiaTheme="minorEastAsia" w:hAnsi="Times New Roman"/>
          <w:bCs/>
          <w:lang w:val="en-GB"/>
        </w:rPr>
        <w:t>he MN shall set the SN Counter to ‘0’ when a new AS root key, K</w:t>
      </w:r>
      <w:r w:rsidR="00311AA4" w:rsidRPr="00311AA4">
        <w:rPr>
          <w:rFonts w:ascii="Times New Roman" w:eastAsiaTheme="minorEastAsia" w:hAnsi="Times New Roman"/>
          <w:bCs/>
          <w:vertAlign w:val="subscript"/>
          <w:lang w:val="en-GB"/>
        </w:rPr>
        <w:t>NG-RAN</w:t>
      </w:r>
      <w:r w:rsidR="00311AA4" w:rsidRPr="00311AA4">
        <w:rPr>
          <w:rFonts w:ascii="Times New Roman" w:eastAsiaTheme="minorEastAsia" w:hAnsi="Times New Roman"/>
          <w:bCs/>
          <w:lang w:val="en-GB"/>
        </w:rPr>
        <w:t>, in the associated 5G AS security context is established.</w:t>
      </w:r>
      <w:r w:rsidR="00311AA4">
        <w:rPr>
          <w:rFonts w:ascii="Times New Roman" w:eastAsiaTheme="minorEastAsia" w:hAnsi="Times New Roman"/>
          <w:bCs/>
          <w:lang w:val="en-GB"/>
        </w:rPr>
        <w:t xml:space="preserve"> Therefore, when the </w:t>
      </w:r>
      <w:r w:rsidR="00311AA4" w:rsidRPr="00311AA4">
        <w:rPr>
          <w:rFonts w:ascii="Times New Roman" w:eastAsiaTheme="minorEastAsia" w:hAnsi="Times New Roman"/>
          <w:bCs/>
          <w:lang w:val="en-GB"/>
        </w:rPr>
        <w:t>K</w:t>
      </w:r>
      <w:r w:rsidR="00311AA4" w:rsidRPr="00311AA4">
        <w:rPr>
          <w:rFonts w:ascii="Times New Roman" w:eastAsiaTheme="minorEastAsia" w:hAnsi="Times New Roman"/>
          <w:bCs/>
          <w:vertAlign w:val="subscript"/>
          <w:lang w:val="en-GB"/>
        </w:rPr>
        <w:t>NG-RAN</w:t>
      </w:r>
      <w:r w:rsidR="00311AA4">
        <w:rPr>
          <w:rFonts w:ascii="Times New Roman" w:eastAsiaTheme="minorEastAsia" w:hAnsi="Times New Roman"/>
          <w:bCs/>
          <w:vertAlign w:val="subscript"/>
          <w:lang w:val="en-GB"/>
        </w:rPr>
        <w:t xml:space="preserve"> </w:t>
      </w:r>
      <w:r w:rsidR="00713A42">
        <w:rPr>
          <w:rFonts w:ascii="Times New Roman" w:eastAsiaTheme="minorEastAsia" w:hAnsi="Times New Roman"/>
          <w:bCs/>
          <w:lang w:val="en-GB"/>
        </w:rPr>
        <w:t>is updated</w:t>
      </w:r>
      <w:r w:rsidR="00311AA4" w:rsidRPr="00311AA4">
        <w:rPr>
          <w:rFonts w:ascii="Times New Roman" w:eastAsiaTheme="minorEastAsia" w:hAnsi="Times New Roman"/>
          <w:bCs/>
          <w:lang w:val="en-GB"/>
        </w:rPr>
        <w:t xml:space="preserve"> due to inter-CU MCG LTM, the </w:t>
      </w:r>
      <w:proofErr w:type="spellStart"/>
      <w:r>
        <w:rPr>
          <w:rFonts w:ascii="Times New Roman" w:eastAsiaTheme="minorEastAsia" w:hAnsi="Times New Roman"/>
          <w:bCs/>
          <w:lang w:val="en-GB"/>
        </w:rPr>
        <w:t>sk</w:t>
      </w:r>
      <w:proofErr w:type="spellEnd"/>
      <w:r>
        <w:rPr>
          <w:rFonts w:ascii="Times New Roman" w:eastAsiaTheme="minorEastAsia" w:hAnsi="Times New Roman"/>
          <w:bCs/>
          <w:lang w:val="en-GB"/>
        </w:rPr>
        <w:t>-Counter</w:t>
      </w:r>
      <w:r w:rsidR="00311AA4" w:rsidRPr="00311AA4">
        <w:rPr>
          <w:rFonts w:ascii="Times New Roman" w:eastAsiaTheme="minorEastAsia" w:hAnsi="Times New Roman"/>
          <w:bCs/>
          <w:lang w:val="en-GB"/>
        </w:rPr>
        <w:t xml:space="preserve"> </w:t>
      </w:r>
      <w:r w:rsidR="00713A42">
        <w:rPr>
          <w:rFonts w:ascii="Times New Roman" w:eastAsiaTheme="minorEastAsia" w:hAnsi="Times New Roman"/>
          <w:bCs/>
          <w:lang w:val="en-GB"/>
        </w:rPr>
        <w:t>utilized</w:t>
      </w:r>
      <w:r w:rsidR="00311AA4" w:rsidRPr="00311AA4">
        <w:rPr>
          <w:rFonts w:ascii="Times New Roman" w:eastAsiaTheme="minorEastAsia" w:hAnsi="Times New Roman"/>
          <w:bCs/>
          <w:lang w:val="en-GB"/>
        </w:rPr>
        <w:t xml:space="preserve"> by UE </w:t>
      </w:r>
      <w:r w:rsidR="00713A42">
        <w:rPr>
          <w:rFonts w:ascii="Times New Roman" w:eastAsiaTheme="minorEastAsia" w:hAnsi="Times New Roman"/>
          <w:bCs/>
          <w:lang w:val="en-GB"/>
        </w:rPr>
        <w:t>for</w:t>
      </w:r>
      <w:r w:rsidR="00311AA4" w:rsidRPr="00311AA4">
        <w:rPr>
          <w:rFonts w:ascii="Times New Roman" w:eastAsiaTheme="minorEastAsia" w:hAnsi="Times New Roman"/>
          <w:bCs/>
          <w:lang w:val="en-GB"/>
        </w:rPr>
        <w:t xml:space="preserve"> generat</w:t>
      </w:r>
      <w:r w:rsidR="00713A42">
        <w:rPr>
          <w:rFonts w:ascii="Times New Roman" w:eastAsiaTheme="minorEastAsia" w:hAnsi="Times New Roman"/>
          <w:bCs/>
          <w:lang w:val="en-GB"/>
        </w:rPr>
        <w:t>ing the</w:t>
      </w:r>
      <w:r>
        <w:rPr>
          <w:rFonts w:ascii="Times New Roman" w:eastAsiaTheme="minorEastAsia" w:hAnsi="Times New Roman"/>
          <w:bCs/>
          <w:lang w:val="en-GB"/>
        </w:rPr>
        <w:t xml:space="preserve"> SN key</w:t>
      </w:r>
      <w:r w:rsidR="00311AA4" w:rsidRPr="00311AA4">
        <w:rPr>
          <w:rFonts w:ascii="Times New Roman" w:eastAsiaTheme="minorEastAsia" w:hAnsi="Times New Roman"/>
          <w:bCs/>
          <w:lang w:val="en-GB"/>
        </w:rPr>
        <w:t xml:space="preserve"> should be </w:t>
      </w:r>
      <w:r w:rsidR="00713A42">
        <w:rPr>
          <w:rFonts w:ascii="Times New Roman" w:eastAsiaTheme="minorEastAsia" w:hAnsi="Times New Roman"/>
          <w:bCs/>
          <w:lang w:val="en-GB"/>
        </w:rPr>
        <w:t xml:space="preserve">set to </w:t>
      </w:r>
      <w:r w:rsidR="00311AA4" w:rsidRPr="00311AA4">
        <w:rPr>
          <w:rFonts w:ascii="Times New Roman" w:eastAsiaTheme="minorEastAsia" w:hAnsi="Times New Roman"/>
          <w:bCs/>
          <w:lang w:val="en-GB"/>
        </w:rPr>
        <w:t>zero</w:t>
      </w:r>
      <w:r w:rsidR="00311AA4">
        <w:rPr>
          <w:rFonts w:ascii="Times New Roman" w:eastAsiaTheme="minorEastAsia" w:hAnsi="Times New Roman"/>
          <w:bCs/>
          <w:lang w:val="en-GB"/>
        </w:rPr>
        <w:t xml:space="preserve">. </w:t>
      </w:r>
    </w:p>
    <w:p w14:paraId="005024C0" w14:textId="77777777" w:rsidR="00FC00CB" w:rsidRPr="00311AA4" w:rsidRDefault="00FC00CB" w:rsidP="00FC00CB">
      <w:pPr>
        <w:pBdr>
          <w:top w:val="single" w:sz="4" w:space="1" w:color="auto"/>
          <w:left w:val="single" w:sz="4" w:space="4" w:color="auto"/>
          <w:bottom w:val="single" w:sz="4" w:space="1" w:color="auto"/>
          <w:right w:val="single" w:sz="4" w:space="4" w:color="auto"/>
        </w:pBdr>
        <w:spacing w:after="120"/>
        <w:jc w:val="both"/>
        <w:rPr>
          <w:rFonts w:ascii="Times New Roman" w:eastAsiaTheme="minorEastAsia" w:hAnsi="Times New Roman"/>
          <w:b/>
          <w:bCs/>
          <w:i/>
          <w:lang w:val="en-GB"/>
        </w:rPr>
      </w:pPr>
      <w:r w:rsidRPr="00311AA4">
        <w:rPr>
          <w:rFonts w:ascii="Times New Roman" w:eastAsiaTheme="minorEastAsia" w:hAnsi="Times New Roman" w:hint="eastAsia"/>
          <w:b/>
          <w:bCs/>
          <w:i/>
          <w:lang w:val="en-GB"/>
        </w:rPr>
        <w:t>T</w:t>
      </w:r>
      <w:r w:rsidRPr="00311AA4">
        <w:rPr>
          <w:rFonts w:ascii="Times New Roman" w:eastAsiaTheme="minorEastAsia" w:hAnsi="Times New Roman"/>
          <w:b/>
          <w:bCs/>
          <w:i/>
          <w:lang w:val="en-GB"/>
        </w:rPr>
        <w:t xml:space="preserve">S 33.501 </w:t>
      </w:r>
    </w:p>
    <w:p w14:paraId="1D9E81C4" w14:textId="77777777" w:rsidR="00FC00CB" w:rsidRPr="00311AA4" w:rsidRDefault="00FC00CB" w:rsidP="00FC00CB">
      <w:pPr>
        <w:pBdr>
          <w:top w:val="single" w:sz="4" w:space="1" w:color="auto"/>
          <w:left w:val="single" w:sz="4" w:space="4" w:color="auto"/>
          <w:bottom w:val="single" w:sz="4" w:space="1" w:color="auto"/>
          <w:right w:val="single" w:sz="4" w:space="4" w:color="auto"/>
        </w:pBdr>
        <w:spacing w:after="120"/>
        <w:jc w:val="both"/>
        <w:rPr>
          <w:rFonts w:ascii="Times New Roman" w:eastAsiaTheme="minorEastAsia" w:hAnsi="Times New Roman"/>
          <w:b/>
          <w:bCs/>
          <w:lang w:val="en-GB"/>
        </w:rPr>
      </w:pPr>
      <w:r w:rsidRPr="00311AA4">
        <w:rPr>
          <w:rFonts w:ascii="Times New Roman" w:eastAsiaTheme="minorEastAsia" w:hAnsi="Times New Roman"/>
          <w:b/>
          <w:bCs/>
          <w:lang w:val="en-GB"/>
        </w:rPr>
        <w:t>6.10.3.1</w:t>
      </w:r>
      <w:r w:rsidRPr="00311AA4">
        <w:rPr>
          <w:rFonts w:ascii="Times New Roman" w:eastAsiaTheme="minorEastAsia" w:hAnsi="Times New Roman"/>
          <w:b/>
          <w:bCs/>
          <w:lang w:val="en-GB"/>
        </w:rPr>
        <w:tab/>
        <w:t>SN Counter maintenance</w:t>
      </w:r>
    </w:p>
    <w:p w14:paraId="64E4EF87" w14:textId="77777777" w:rsidR="00FC00CB" w:rsidRPr="00B0395D" w:rsidRDefault="00FC00CB" w:rsidP="00FC00CB">
      <w:pPr>
        <w:pBdr>
          <w:top w:val="single" w:sz="4" w:space="1" w:color="auto"/>
          <w:left w:val="single" w:sz="4" w:space="4" w:color="auto"/>
          <w:bottom w:val="single" w:sz="4" w:space="1" w:color="auto"/>
          <w:right w:val="single" w:sz="4" w:space="4" w:color="auto"/>
        </w:pBdr>
        <w:rPr>
          <w:rFonts w:ascii="Times New Roman" w:eastAsia="宋体" w:hAnsi="Times New Roman"/>
        </w:rPr>
      </w:pPr>
      <w:r w:rsidRPr="00311AA4">
        <w:rPr>
          <w:highlight w:val="yellow"/>
        </w:rPr>
        <w:t>The MN shall set the SN Counter to ‘0’ when a new AS root key, K</w:t>
      </w:r>
      <w:r w:rsidRPr="00311AA4">
        <w:rPr>
          <w:highlight w:val="yellow"/>
          <w:vertAlign w:val="subscript"/>
        </w:rPr>
        <w:t>NG-RAN</w:t>
      </w:r>
      <w:r w:rsidRPr="00311AA4">
        <w:rPr>
          <w:highlight w:val="yellow"/>
        </w:rPr>
        <w:t>, in the associated 5G AS security context is established.</w:t>
      </w:r>
      <w:r>
        <w:t xml:space="preserve"> The MN shall set the SN Counter to ‘1’ after the first calculated K</w:t>
      </w:r>
      <w:r>
        <w:rPr>
          <w:vertAlign w:val="subscript"/>
        </w:rPr>
        <w:t>SN</w:t>
      </w:r>
      <w:r>
        <w:t>, and monotonically increment it for each additional calculated K</w:t>
      </w:r>
      <w:r>
        <w:rPr>
          <w:vertAlign w:val="subscript"/>
        </w:rPr>
        <w:t>SN</w:t>
      </w:r>
      <w:r>
        <w:t>. The SN Counter value '0' is used to calculate the first K</w:t>
      </w:r>
      <w:r>
        <w:rPr>
          <w:vertAlign w:val="subscript"/>
        </w:rPr>
        <w:t>SN</w:t>
      </w:r>
      <w:r>
        <w:t xml:space="preserve">. </w:t>
      </w:r>
    </w:p>
    <w:p w14:paraId="4847445A" w14:textId="2D457F29" w:rsidR="000361C7" w:rsidRDefault="00FC00CB" w:rsidP="00330107">
      <w:pPr>
        <w:spacing w:after="120"/>
        <w:jc w:val="both"/>
        <w:rPr>
          <w:rFonts w:ascii="Times New Roman" w:eastAsiaTheme="minorEastAsia" w:hAnsi="Times New Roman"/>
          <w:bCs/>
          <w:lang w:val="en-GB"/>
        </w:rPr>
      </w:pPr>
      <w:r>
        <w:rPr>
          <w:rFonts w:ascii="Times New Roman" w:eastAsiaTheme="minorEastAsia" w:hAnsi="Times New Roman"/>
          <w:bCs/>
          <w:lang w:val="en-GB"/>
        </w:rPr>
        <w:t>In our view, t</w:t>
      </w:r>
      <w:r w:rsidR="000361C7">
        <w:rPr>
          <w:rFonts w:ascii="Times New Roman" w:eastAsiaTheme="minorEastAsia" w:hAnsi="Times New Roman"/>
          <w:bCs/>
          <w:lang w:val="en-GB"/>
        </w:rPr>
        <w:t xml:space="preserve">here are two </w:t>
      </w:r>
      <w:r>
        <w:rPr>
          <w:rFonts w:ascii="Times New Roman" w:eastAsiaTheme="minorEastAsia" w:hAnsi="Times New Roman"/>
          <w:bCs/>
          <w:lang w:val="en-GB"/>
        </w:rPr>
        <w:t>options</w:t>
      </w:r>
      <w:r w:rsidR="000361C7">
        <w:rPr>
          <w:rFonts w:ascii="Times New Roman" w:eastAsiaTheme="minorEastAsia" w:hAnsi="Times New Roman"/>
          <w:bCs/>
          <w:lang w:val="en-GB"/>
        </w:rPr>
        <w:t xml:space="preserve"> for ensuring that </w:t>
      </w:r>
      <w:proofErr w:type="spellStart"/>
      <w:r w:rsidR="000361C7">
        <w:rPr>
          <w:rFonts w:ascii="Times New Roman" w:eastAsiaTheme="minorEastAsia" w:hAnsi="Times New Roman"/>
          <w:bCs/>
          <w:lang w:val="en-GB"/>
        </w:rPr>
        <w:t>sk</w:t>
      </w:r>
      <w:proofErr w:type="spellEnd"/>
      <w:r w:rsidR="000361C7">
        <w:rPr>
          <w:rFonts w:ascii="Times New Roman" w:eastAsiaTheme="minorEastAsia" w:hAnsi="Times New Roman"/>
          <w:bCs/>
          <w:lang w:val="en-GB"/>
        </w:rPr>
        <w:t xml:space="preserve">-Counter = 0 is used when </w:t>
      </w:r>
      <w:r w:rsidR="000361C7" w:rsidRPr="00311AA4">
        <w:rPr>
          <w:rFonts w:ascii="Times New Roman" w:eastAsiaTheme="minorEastAsia" w:hAnsi="Times New Roman"/>
          <w:bCs/>
          <w:lang w:val="en-GB"/>
        </w:rPr>
        <w:t>inter-CU MCG LTM with SN unchanged or SN addition</w:t>
      </w:r>
      <w:r w:rsidR="000361C7">
        <w:rPr>
          <w:rFonts w:ascii="Times New Roman" w:eastAsiaTheme="minorEastAsia" w:hAnsi="Times New Roman"/>
          <w:bCs/>
          <w:lang w:val="en-GB"/>
        </w:rPr>
        <w:t xml:space="preserve"> is performed:</w:t>
      </w:r>
    </w:p>
    <w:p w14:paraId="484B3451" w14:textId="1C1312E2" w:rsidR="000361C7" w:rsidRPr="00D850B1" w:rsidRDefault="000361C7" w:rsidP="000361C7">
      <w:pPr>
        <w:pStyle w:val="af5"/>
        <w:numPr>
          <w:ilvl w:val="0"/>
          <w:numId w:val="40"/>
        </w:numPr>
        <w:spacing w:after="120"/>
        <w:jc w:val="both"/>
        <w:rPr>
          <w:rFonts w:ascii="Times New Roman" w:eastAsiaTheme="minorEastAsia" w:hAnsi="Times New Roman"/>
          <w:bCs/>
          <w:lang w:val="en-GB"/>
        </w:rPr>
      </w:pPr>
      <w:r w:rsidRPr="006947B8">
        <w:rPr>
          <w:rFonts w:ascii="Times New Roman" w:eastAsiaTheme="minorEastAsia" w:hAnsi="Times New Roman" w:hint="eastAsia"/>
          <w:bCs/>
          <w:lang w:val="en-GB"/>
        </w:rPr>
        <w:t>O</w:t>
      </w:r>
      <w:r w:rsidRPr="006947B8">
        <w:rPr>
          <w:rFonts w:ascii="Times New Roman" w:eastAsiaTheme="minorEastAsia" w:hAnsi="Times New Roman"/>
          <w:bCs/>
          <w:lang w:val="en-GB"/>
        </w:rPr>
        <w:t>ption 1</w:t>
      </w:r>
      <w:r w:rsidRPr="00E45E63">
        <w:rPr>
          <w:rFonts w:ascii="Times New Roman" w:eastAsiaTheme="minorEastAsia" w:hAnsi="Times New Roman"/>
          <w:bCs/>
          <w:lang w:val="en-GB"/>
        </w:rPr>
        <w:t>:</w:t>
      </w:r>
      <w:r w:rsidRPr="000361C7">
        <w:rPr>
          <w:rFonts w:ascii="Times New Roman" w:eastAsiaTheme="minorEastAsia" w:hAnsi="Times New Roman"/>
          <w:bCs/>
          <w:lang w:val="en-GB"/>
        </w:rPr>
        <w:t xml:space="preserve"> </w:t>
      </w:r>
      <w:r w:rsidRPr="00D850B1">
        <w:rPr>
          <w:rFonts w:ascii="Times New Roman" w:eastAsiaTheme="minorEastAsia" w:hAnsi="Times New Roman"/>
          <w:bCs/>
          <w:lang w:val="en-GB"/>
        </w:rPr>
        <w:t xml:space="preserve">Default </w:t>
      </w:r>
      <w:proofErr w:type="spellStart"/>
      <w:r w:rsidRPr="00D850B1">
        <w:rPr>
          <w:rFonts w:ascii="Times New Roman" w:eastAsiaTheme="minorEastAsia" w:hAnsi="Times New Roman"/>
          <w:bCs/>
          <w:lang w:val="en-GB"/>
        </w:rPr>
        <w:t>sk</w:t>
      </w:r>
      <w:proofErr w:type="spellEnd"/>
      <w:r w:rsidRPr="00D850B1">
        <w:rPr>
          <w:rFonts w:ascii="Times New Roman" w:eastAsiaTheme="minorEastAsia" w:hAnsi="Times New Roman"/>
          <w:bCs/>
          <w:lang w:val="en-GB"/>
        </w:rPr>
        <w:t>-Counter = 0 is used by UE for generating the SN key</w:t>
      </w:r>
      <w:r w:rsidR="00922FE8">
        <w:rPr>
          <w:rFonts w:ascii="Times New Roman" w:eastAsiaTheme="minorEastAsia" w:hAnsi="Times New Roman"/>
          <w:bCs/>
          <w:lang w:val="en-GB"/>
        </w:rPr>
        <w:t xml:space="preserve"> when security key update is performed in MCG</w:t>
      </w:r>
      <w:r w:rsidRPr="00D850B1">
        <w:rPr>
          <w:rFonts w:ascii="Times New Roman" w:eastAsiaTheme="minorEastAsia" w:hAnsi="Times New Roman"/>
          <w:bCs/>
          <w:lang w:val="en-GB"/>
        </w:rPr>
        <w:t>.</w:t>
      </w:r>
    </w:p>
    <w:p w14:paraId="64E0D6A7" w14:textId="134C0ECE" w:rsidR="00FC00CB" w:rsidRPr="00D850B1" w:rsidRDefault="000361C7" w:rsidP="00D850B1">
      <w:pPr>
        <w:pStyle w:val="af5"/>
        <w:numPr>
          <w:ilvl w:val="0"/>
          <w:numId w:val="40"/>
        </w:numPr>
        <w:spacing w:after="120"/>
        <w:jc w:val="both"/>
        <w:rPr>
          <w:rFonts w:ascii="Times New Roman" w:eastAsiaTheme="minorEastAsia" w:hAnsi="Times New Roman"/>
          <w:bCs/>
          <w:lang w:val="en-GB"/>
        </w:rPr>
      </w:pPr>
      <w:r w:rsidRPr="006947B8">
        <w:rPr>
          <w:rFonts w:ascii="Times New Roman" w:eastAsiaTheme="minorEastAsia" w:hAnsi="Times New Roman" w:hint="eastAsia"/>
          <w:bCs/>
          <w:lang w:val="en-GB"/>
        </w:rPr>
        <w:t>O</w:t>
      </w:r>
      <w:r w:rsidRPr="006947B8">
        <w:rPr>
          <w:rFonts w:ascii="Times New Roman" w:eastAsiaTheme="minorEastAsia" w:hAnsi="Times New Roman"/>
          <w:bCs/>
          <w:lang w:val="en-GB"/>
        </w:rPr>
        <w:t>ption</w:t>
      </w:r>
      <w:r w:rsidRPr="00E45E63">
        <w:rPr>
          <w:rFonts w:ascii="Times New Roman" w:eastAsiaTheme="minorEastAsia" w:hAnsi="Times New Roman"/>
          <w:bCs/>
          <w:lang w:val="en-GB"/>
        </w:rPr>
        <w:t xml:space="preserve"> 2:</w:t>
      </w:r>
      <w:r>
        <w:rPr>
          <w:rFonts w:ascii="Times New Roman" w:eastAsiaTheme="minorEastAsia" w:hAnsi="Times New Roman"/>
          <w:bCs/>
          <w:lang w:val="en-GB"/>
        </w:rPr>
        <w:t xml:space="preserve"> Network configures </w:t>
      </w:r>
      <w:proofErr w:type="spellStart"/>
      <w:r>
        <w:rPr>
          <w:rFonts w:ascii="Times New Roman" w:eastAsiaTheme="minorEastAsia" w:hAnsi="Times New Roman"/>
          <w:bCs/>
          <w:lang w:val="en-GB"/>
        </w:rPr>
        <w:t>sk</w:t>
      </w:r>
      <w:proofErr w:type="spellEnd"/>
      <w:r>
        <w:rPr>
          <w:rFonts w:ascii="Times New Roman" w:eastAsiaTheme="minorEastAsia" w:hAnsi="Times New Roman"/>
          <w:bCs/>
          <w:lang w:val="en-GB"/>
        </w:rPr>
        <w:t xml:space="preserve">-Counter = 0 in </w:t>
      </w:r>
      <w:r w:rsidR="004F1C52">
        <w:rPr>
          <w:rFonts w:ascii="Times New Roman" w:eastAsiaTheme="minorEastAsia" w:hAnsi="Times New Roman"/>
          <w:bCs/>
          <w:lang w:val="en-GB"/>
        </w:rPr>
        <w:t>all</w:t>
      </w:r>
      <w:r>
        <w:rPr>
          <w:rFonts w:ascii="Times New Roman" w:eastAsiaTheme="minorEastAsia" w:hAnsi="Times New Roman"/>
          <w:bCs/>
          <w:lang w:val="en-GB"/>
        </w:rPr>
        <w:t xml:space="preserve"> LTM candidate configurations</w:t>
      </w:r>
      <w:r w:rsidR="004F1C52">
        <w:rPr>
          <w:rFonts w:ascii="Times New Roman" w:eastAsiaTheme="minorEastAsia" w:hAnsi="Times New Roman"/>
          <w:bCs/>
          <w:lang w:val="en-GB"/>
        </w:rPr>
        <w:t>,</w:t>
      </w:r>
      <w:r>
        <w:rPr>
          <w:rFonts w:ascii="Times New Roman" w:eastAsiaTheme="minorEastAsia" w:hAnsi="Times New Roman"/>
          <w:bCs/>
          <w:lang w:val="en-GB"/>
        </w:rPr>
        <w:t xml:space="preserve"> and UE uses the configured </w:t>
      </w:r>
      <w:r w:rsidR="004F1C52">
        <w:rPr>
          <w:rFonts w:ascii="Times New Roman" w:eastAsiaTheme="minorEastAsia" w:hAnsi="Times New Roman"/>
          <w:bCs/>
          <w:lang w:val="en-GB"/>
        </w:rPr>
        <w:t>value</w:t>
      </w:r>
      <w:r>
        <w:rPr>
          <w:rFonts w:ascii="Times New Roman" w:eastAsiaTheme="minorEastAsia" w:hAnsi="Times New Roman"/>
          <w:bCs/>
          <w:lang w:val="en-GB"/>
        </w:rPr>
        <w:t xml:space="preserve"> fo</w:t>
      </w:r>
      <w:r w:rsidRPr="006947B8">
        <w:rPr>
          <w:rFonts w:ascii="Times New Roman" w:eastAsiaTheme="minorEastAsia" w:hAnsi="Times New Roman"/>
          <w:bCs/>
          <w:lang w:val="en-GB"/>
        </w:rPr>
        <w:t xml:space="preserve">r </w:t>
      </w:r>
      <w:r w:rsidRPr="00D850B1">
        <w:rPr>
          <w:rFonts w:ascii="Times New Roman" w:eastAsiaTheme="minorEastAsia" w:hAnsi="Times New Roman"/>
          <w:bCs/>
          <w:lang w:val="en-GB"/>
        </w:rPr>
        <w:t>generating the SN key</w:t>
      </w:r>
      <w:r w:rsidR="00922FE8">
        <w:rPr>
          <w:rFonts w:ascii="Times New Roman" w:eastAsiaTheme="minorEastAsia" w:hAnsi="Times New Roman"/>
          <w:bCs/>
          <w:lang w:val="en-GB"/>
        </w:rPr>
        <w:t xml:space="preserve"> when security key update is performed in MCG</w:t>
      </w:r>
      <w:r w:rsidRPr="00D850B1">
        <w:rPr>
          <w:rFonts w:ascii="Times New Roman" w:eastAsiaTheme="minorEastAsia" w:hAnsi="Times New Roman"/>
          <w:bCs/>
          <w:lang w:val="en-GB"/>
        </w:rPr>
        <w:t>.</w:t>
      </w:r>
    </w:p>
    <w:p w14:paraId="1144E9C7" w14:textId="364F7FD8" w:rsidR="00FC00CB" w:rsidRPr="00D850B1" w:rsidRDefault="00FC00CB" w:rsidP="00D850B1">
      <w:pPr>
        <w:spacing w:after="120"/>
        <w:jc w:val="both"/>
        <w:rPr>
          <w:rFonts w:eastAsiaTheme="minorEastAsia"/>
          <w:lang w:val="en-GB"/>
        </w:rPr>
      </w:pPr>
      <w:r>
        <w:t>Both the options work well and RAN2 can select one for</w:t>
      </w:r>
      <w:r w:rsidR="00C938D6">
        <w:t xml:space="preserve"> </w:t>
      </w:r>
      <w:r w:rsidR="00C938D6" w:rsidRPr="00FC00CB">
        <w:t>handling</w:t>
      </w:r>
      <w:r>
        <w:t xml:space="preserve"> the </w:t>
      </w:r>
      <w:r w:rsidR="00577AA0">
        <w:t>s</w:t>
      </w:r>
      <w:r w:rsidRPr="00FC00CB">
        <w:t xml:space="preserve">ecurity key </w:t>
      </w:r>
      <w:r>
        <w:t xml:space="preserve">in this </w:t>
      </w:r>
      <w:r w:rsidR="00413D17">
        <w:t>scenario</w:t>
      </w:r>
      <w:r>
        <w:t>.</w:t>
      </w:r>
    </w:p>
    <w:p w14:paraId="48C77871" w14:textId="191B1943" w:rsidR="00E45E63" w:rsidRDefault="00330107" w:rsidP="00032914">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 xml:space="preserve">roposal </w:t>
      </w:r>
      <w:r w:rsidR="008F6CDD">
        <w:rPr>
          <w:rFonts w:ascii="Times New Roman" w:eastAsiaTheme="minorEastAsia" w:hAnsi="Times New Roman"/>
          <w:b/>
          <w:bCs/>
          <w:lang w:val="en-GB"/>
        </w:rPr>
        <w:t>10</w:t>
      </w:r>
      <w:r w:rsidRPr="00AE0833">
        <w:rPr>
          <w:rFonts w:ascii="Times New Roman" w:eastAsiaTheme="minorEastAsia" w:hAnsi="Times New Roman"/>
          <w:b/>
          <w:bCs/>
          <w:lang w:val="en-GB"/>
        </w:rPr>
        <w:t xml:space="preserve">: </w:t>
      </w:r>
      <w:r w:rsidR="00E45E63">
        <w:rPr>
          <w:rFonts w:ascii="Times New Roman" w:eastAsiaTheme="minorEastAsia" w:hAnsi="Times New Roman"/>
          <w:b/>
          <w:bCs/>
          <w:lang w:val="en-GB"/>
        </w:rPr>
        <w:t xml:space="preserve">RAN2 to discuss and </w:t>
      </w:r>
      <w:r w:rsidR="00467CA3">
        <w:rPr>
          <w:rFonts w:ascii="Times New Roman" w:eastAsiaTheme="minorEastAsia" w:hAnsi="Times New Roman"/>
          <w:b/>
          <w:bCs/>
          <w:lang w:val="en-GB"/>
        </w:rPr>
        <w:t xml:space="preserve">choose </w:t>
      </w:r>
      <w:r w:rsidR="00E45E63">
        <w:rPr>
          <w:rFonts w:ascii="Times New Roman" w:eastAsiaTheme="minorEastAsia" w:hAnsi="Times New Roman"/>
          <w:b/>
          <w:bCs/>
          <w:lang w:val="en-GB"/>
        </w:rPr>
        <w:t>one of the two options for the security key handling of inter-CU MCG LTM with DC:</w:t>
      </w:r>
    </w:p>
    <w:p w14:paraId="7B83F91F" w14:textId="2C3B72E8" w:rsidR="00467CA3" w:rsidRPr="00D850B1" w:rsidRDefault="00467CA3" w:rsidP="00D850B1">
      <w:pPr>
        <w:pStyle w:val="af5"/>
        <w:numPr>
          <w:ilvl w:val="0"/>
          <w:numId w:val="40"/>
        </w:numPr>
        <w:spacing w:after="120"/>
        <w:jc w:val="both"/>
        <w:rPr>
          <w:rFonts w:ascii="Times New Roman" w:eastAsiaTheme="minorEastAsia" w:hAnsi="Times New Roman"/>
          <w:b/>
          <w:bCs/>
          <w:lang w:val="en-GB"/>
        </w:rPr>
      </w:pPr>
      <w:r w:rsidRPr="00D850B1">
        <w:rPr>
          <w:rFonts w:ascii="Times New Roman" w:eastAsiaTheme="minorEastAsia" w:hAnsi="Times New Roman"/>
          <w:b/>
          <w:bCs/>
          <w:lang w:val="en-GB"/>
        </w:rPr>
        <w:lastRenderedPageBreak/>
        <w:t xml:space="preserve">Option 1: Default </w:t>
      </w:r>
      <w:proofErr w:type="spellStart"/>
      <w:r w:rsidRPr="00D850B1">
        <w:rPr>
          <w:rFonts w:ascii="Times New Roman" w:eastAsiaTheme="minorEastAsia" w:hAnsi="Times New Roman"/>
          <w:b/>
          <w:bCs/>
          <w:lang w:val="en-GB"/>
        </w:rPr>
        <w:t>sk</w:t>
      </w:r>
      <w:proofErr w:type="spellEnd"/>
      <w:r w:rsidRPr="00D850B1">
        <w:rPr>
          <w:rFonts w:ascii="Times New Roman" w:eastAsiaTheme="minorEastAsia" w:hAnsi="Times New Roman"/>
          <w:b/>
          <w:bCs/>
          <w:lang w:val="en-GB"/>
        </w:rPr>
        <w:t>-Counter = 0 is used by UE for generating the SN key when security key update is performed in MCG.</w:t>
      </w:r>
    </w:p>
    <w:p w14:paraId="10F91D3D" w14:textId="097A78C8" w:rsidR="00467CA3" w:rsidRPr="00D850B1" w:rsidRDefault="00467CA3" w:rsidP="00D850B1">
      <w:pPr>
        <w:pStyle w:val="af5"/>
        <w:numPr>
          <w:ilvl w:val="0"/>
          <w:numId w:val="40"/>
        </w:numPr>
        <w:spacing w:after="120"/>
        <w:jc w:val="both"/>
        <w:rPr>
          <w:rFonts w:ascii="Times New Roman" w:eastAsiaTheme="minorEastAsia" w:hAnsi="Times New Roman"/>
          <w:b/>
          <w:bCs/>
          <w:lang w:val="en-GB"/>
        </w:rPr>
      </w:pPr>
      <w:r w:rsidRPr="00D850B1">
        <w:rPr>
          <w:rFonts w:ascii="Times New Roman" w:eastAsiaTheme="minorEastAsia" w:hAnsi="Times New Roman"/>
          <w:b/>
          <w:bCs/>
          <w:lang w:val="en-GB"/>
        </w:rPr>
        <w:t xml:space="preserve">Option 2: Network configures </w:t>
      </w:r>
      <w:proofErr w:type="spellStart"/>
      <w:r w:rsidRPr="00D850B1">
        <w:rPr>
          <w:rFonts w:ascii="Times New Roman" w:eastAsiaTheme="minorEastAsia" w:hAnsi="Times New Roman"/>
          <w:b/>
          <w:bCs/>
          <w:lang w:val="en-GB"/>
        </w:rPr>
        <w:t>sk</w:t>
      </w:r>
      <w:proofErr w:type="spellEnd"/>
      <w:r w:rsidRPr="00D850B1">
        <w:rPr>
          <w:rFonts w:ascii="Times New Roman" w:eastAsiaTheme="minorEastAsia" w:hAnsi="Times New Roman"/>
          <w:b/>
          <w:bCs/>
          <w:lang w:val="en-GB"/>
        </w:rPr>
        <w:t>-Counter = 0 in all LTM candidate configurations, and UE uses the configured value for generating the SN key when security key update is performed in MCG.</w:t>
      </w:r>
    </w:p>
    <w:p w14:paraId="40944A53" w14:textId="475A0A23" w:rsidR="00BB0C1F" w:rsidRPr="00AE0833" w:rsidRDefault="00A94B03" w:rsidP="00AE0833">
      <w:pPr>
        <w:spacing w:after="120"/>
        <w:jc w:val="both"/>
        <w:rPr>
          <w:rFonts w:ascii="Times New Roman" w:eastAsiaTheme="minorEastAsia" w:hAnsi="Times New Roman"/>
          <w:bCs/>
          <w:lang w:val="en-GB"/>
        </w:rPr>
      </w:pPr>
      <w:r w:rsidRPr="00AE0833">
        <w:rPr>
          <w:rFonts w:ascii="Times New Roman" w:eastAsiaTheme="minorEastAsia" w:hAnsi="Times New Roman"/>
          <w:bCs/>
          <w:lang w:val="en-GB"/>
        </w:rPr>
        <w:t>In addition, s</w:t>
      </w:r>
      <w:r w:rsidR="00BB0C1F" w:rsidRPr="00AE0833">
        <w:rPr>
          <w:rFonts w:ascii="Times New Roman" w:eastAsiaTheme="minorEastAsia" w:hAnsi="Times New Roman"/>
          <w:bCs/>
          <w:lang w:val="en-GB"/>
        </w:rPr>
        <w:t xml:space="preserve">imilar </w:t>
      </w:r>
      <w:r w:rsidR="00A94126" w:rsidRPr="00AE0833">
        <w:rPr>
          <w:rFonts w:ascii="Times New Roman" w:eastAsiaTheme="minorEastAsia" w:hAnsi="Times New Roman"/>
          <w:bCs/>
          <w:lang w:val="en-GB"/>
        </w:rPr>
        <w:t>to</w:t>
      </w:r>
      <w:r w:rsidR="00BB0C1F" w:rsidRPr="00AE0833">
        <w:rPr>
          <w:rFonts w:ascii="Times New Roman" w:eastAsiaTheme="minorEastAsia" w:hAnsi="Times New Roman"/>
          <w:bCs/>
          <w:lang w:val="en-GB"/>
        </w:rPr>
        <w:t xml:space="preserve"> Rel-17 CHO with SCG, inter-CU MCG LTM with SN unchanged also </w:t>
      </w:r>
      <w:r w:rsidR="00A94126" w:rsidRPr="00AE0833">
        <w:rPr>
          <w:rFonts w:ascii="Times New Roman" w:eastAsiaTheme="minorEastAsia" w:hAnsi="Times New Roman"/>
          <w:bCs/>
          <w:lang w:val="en-GB"/>
        </w:rPr>
        <w:t>requires</w:t>
      </w:r>
      <w:r w:rsidR="00C145A0" w:rsidRPr="00AE0833">
        <w:rPr>
          <w:rFonts w:ascii="Times New Roman" w:eastAsiaTheme="minorEastAsia" w:hAnsi="Times New Roman"/>
          <w:bCs/>
          <w:lang w:val="en-GB"/>
        </w:rPr>
        <w:t xml:space="preserve"> the </w:t>
      </w:r>
      <w:proofErr w:type="spellStart"/>
      <w:r w:rsidR="00C145A0" w:rsidRPr="00AE0833">
        <w:rPr>
          <w:rFonts w:ascii="Times New Roman" w:eastAsiaTheme="minorEastAsia" w:hAnsi="Times New Roman"/>
          <w:bCs/>
          <w:lang w:val="en-GB"/>
        </w:rPr>
        <w:t>signaling</w:t>
      </w:r>
      <w:proofErr w:type="spellEnd"/>
      <w:r w:rsidR="00C145A0" w:rsidRPr="00AE0833">
        <w:rPr>
          <w:rFonts w:ascii="Times New Roman" w:eastAsiaTheme="minorEastAsia" w:hAnsi="Times New Roman"/>
          <w:bCs/>
          <w:lang w:val="en-GB"/>
        </w:rPr>
        <w:t xml:space="preserve"> enhancement between </w:t>
      </w:r>
      <w:r w:rsidR="0001367A">
        <w:rPr>
          <w:rFonts w:ascii="Times New Roman" w:eastAsiaTheme="minorEastAsia" w:hAnsi="Times New Roman"/>
          <w:bCs/>
          <w:lang w:val="en-GB"/>
        </w:rPr>
        <w:t xml:space="preserve">the candidate </w:t>
      </w:r>
      <w:r w:rsidR="00C145A0" w:rsidRPr="00AE0833">
        <w:rPr>
          <w:rFonts w:ascii="Times New Roman" w:eastAsiaTheme="minorEastAsia" w:hAnsi="Times New Roman"/>
          <w:bCs/>
          <w:lang w:val="en-GB"/>
        </w:rPr>
        <w:t xml:space="preserve">MN and SN to make the SN </w:t>
      </w:r>
      <w:r w:rsidR="00192C28" w:rsidRPr="00AE0833">
        <w:rPr>
          <w:rFonts w:ascii="Times New Roman" w:eastAsiaTheme="minorEastAsia" w:hAnsi="Times New Roman"/>
          <w:bCs/>
          <w:lang w:val="en-GB"/>
        </w:rPr>
        <w:t>recognize</w:t>
      </w:r>
      <w:r w:rsidR="00C145A0" w:rsidRPr="00AE0833">
        <w:rPr>
          <w:rFonts w:ascii="Times New Roman" w:eastAsiaTheme="minorEastAsia" w:hAnsi="Times New Roman"/>
          <w:bCs/>
          <w:lang w:val="en-GB"/>
        </w:rPr>
        <w:t xml:space="preserve"> </w:t>
      </w:r>
      <w:r w:rsidR="00D37143" w:rsidRPr="00AE0833">
        <w:rPr>
          <w:rFonts w:ascii="Times New Roman" w:eastAsiaTheme="minorEastAsia" w:hAnsi="Times New Roman"/>
          <w:bCs/>
          <w:lang w:val="en-GB"/>
        </w:rPr>
        <w:t>that the Addition/Modification is related to a</w:t>
      </w:r>
      <w:r w:rsidR="00A94126" w:rsidRPr="00AE0833">
        <w:rPr>
          <w:rFonts w:ascii="Times New Roman" w:eastAsiaTheme="minorEastAsia" w:hAnsi="Times New Roman"/>
          <w:bCs/>
          <w:lang w:val="en-GB"/>
        </w:rPr>
        <w:t>n</w:t>
      </w:r>
      <w:r w:rsidR="00D37143" w:rsidRPr="00AE0833">
        <w:rPr>
          <w:rFonts w:ascii="Times New Roman" w:eastAsiaTheme="minorEastAsia" w:hAnsi="Times New Roman"/>
          <w:bCs/>
          <w:lang w:val="en-GB"/>
        </w:rPr>
        <w:t xml:space="preserve"> LTM</w:t>
      </w:r>
      <w:r w:rsidR="00C145A0" w:rsidRPr="00AE0833">
        <w:rPr>
          <w:rFonts w:ascii="Times New Roman" w:eastAsiaTheme="minorEastAsia" w:hAnsi="Times New Roman"/>
          <w:bCs/>
          <w:lang w:val="en-GB"/>
        </w:rPr>
        <w:t xml:space="preserve">. For </w:t>
      </w:r>
      <w:r w:rsidR="00A94126" w:rsidRPr="00AE0833">
        <w:rPr>
          <w:rFonts w:ascii="Times New Roman" w:eastAsiaTheme="minorEastAsia" w:hAnsi="Times New Roman"/>
          <w:bCs/>
          <w:lang w:val="en-GB"/>
        </w:rPr>
        <w:t>instance</w:t>
      </w:r>
      <w:r w:rsidR="00C145A0" w:rsidRPr="00AE0833">
        <w:rPr>
          <w:rFonts w:ascii="Times New Roman" w:eastAsiaTheme="minorEastAsia" w:hAnsi="Times New Roman"/>
          <w:bCs/>
          <w:lang w:val="en-GB"/>
        </w:rPr>
        <w:t xml:space="preserve">, an indicator should be added in the </w:t>
      </w:r>
      <w:r w:rsidR="00BF3F82" w:rsidRPr="00AE0833">
        <w:rPr>
          <w:rFonts w:ascii="Times New Roman" w:eastAsiaTheme="minorEastAsia" w:hAnsi="Times New Roman"/>
          <w:bCs/>
          <w:lang w:val="en-GB"/>
        </w:rPr>
        <w:t xml:space="preserve">SN </w:t>
      </w:r>
      <w:r w:rsidR="00C145A0" w:rsidRPr="00AE0833">
        <w:rPr>
          <w:rFonts w:ascii="Times New Roman" w:eastAsiaTheme="minorEastAsia" w:hAnsi="Times New Roman"/>
          <w:bCs/>
          <w:lang w:val="en-GB"/>
        </w:rPr>
        <w:t xml:space="preserve">Addition Request </w:t>
      </w:r>
      <w:r w:rsidR="00BF3F82" w:rsidRPr="00AE0833">
        <w:rPr>
          <w:rFonts w:ascii="Times New Roman" w:eastAsiaTheme="minorEastAsia" w:hAnsi="Times New Roman"/>
          <w:bCs/>
          <w:lang w:val="en-GB"/>
        </w:rPr>
        <w:t xml:space="preserve">and SN Modification Request message. </w:t>
      </w:r>
      <w:r w:rsidR="00A94126" w:rsidRPr="00AE0833">
        <w:rPr>
          <w:rFonts w:ascii="Times New Roman" w:eastAsiaTheme="minorEastAsia" w:hAnsi="Times New Roman"/>
          <w:bCs/>
          <w:lang w:val="en-GB"/>
        </w:rPr>
        <w:t>Furthermore</w:t>
      </w:r>
      <w:r w:rsidR="00BF3F82" w:rsidRPr="00AE0833">
        <w:rPr>
          <w:rFonts w:ascii="Times New Roman" w:eastAsiaTheme="minorEastAsia" w:hAnsi="Times New Roman"/>
          <w:bCs/>
          <w:lang w:val="en-GB"/>
        </w:rPr>
        <w:t xml:space="preserve">, the </w:t>
      </w:r>
      <w:r w:rsidR="00A35B3D">
        <w:rPr>
          <w:rFonts w:ascii="Times New Roman" w:eastAsiaTheme="minorEastAsia" w:hAnsi="Times New Roman"/>
          <w:bCs/>
          <w:lang w:val="en-GB"/>
        </w:rPr>
        <w:t xml:space="preserve">source </w:t>
      </w:r>
      <w:r w:rsidR="00BF3F82" w:rsidRPr="00AE0833">
        <w:rPr>
          <w:rFonts w:ascii="Times New Roman" w:eastAsiaTheme="minorEastAsia" w:hAnsi="Times New Roman"/>
          <w:bCs/>
          <w:lang w:val="en-GB"/>
        </w:rPr>
        <w:t>MN</w:t>
      </w:r>
      <w:r w:rsidR="00A35B3D">
        <w:rPr>
          <w:rFonts w:ascii="Times New Roman" w:eastAsiaTheme="minorEastAsia" w:hAnsi="Times New Roman"/>
          <w:bCs/>
          <w:lang w:val="en-GB"/>
        </w:rPr>
        <w:t xml:space="preserve"> ID</w:t>
      </w:r>
      <w:r w:rsidR="00BF3F82" w:rsidRPr="00AE0833">
        <w:rPr>
          <w:rFonts w:ascii="Times New Roman" w:eastAsiaTheme="minorEastAsia" w:hAnsi="Times New Roman"/>
          <w:bCs/>
          <w:lang w:val="en-GB"/>
        </w:rPr>
        <w:t xml:space="preserve"> and UE ID should also be included in the SN Addition Request to help the SN to optimize resource allocation.</w:t>
      </w:r>
    </w:p>
    <w:p w14:paraId="75AA4EE0" w14:textId="13C07DA0" w:rsidR="00F510C2" w:rsidRDefault="00DA6521" w:rsidP="00AE0833">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roposal 1</w:t>
      </w:r>
      <w:r w:rsidR="008F6CDD">
        <w:rPr>
          <w:rFonts w:ascii="Times New Roman" w:eastAsiaTheme="minorEastAsia" w:hAnsi="Times New Roman"/>
          <w:b/>
          <w:bCs/>
          <w:lang w:val="en-GB"/>
        </w:rPr>
        <w:t>1</w:t>
      </w:r>
      <w:r w:rsidR="00B52287" w:rsidRPr="00AE0833">
        <w:rPr>
          <w:rFonts w:ascii="Times New Roman" w:eastAsiaTheme="minorEastAsia" w:hAnsi="Times New Roman"/>
          <w:b/>
          <w:bCs/>
          <w:lang w:val="en-GB"/>
        </w:rPr>
        <w:t xml:space="preserve">: </w:t>
      </w:r>
      <w:r w:rsidR="003840D1" w:rsidRPr="00AE0833">
        <w:rPr>
          <w:rFonts w:ascii="Times New Roman" w:eastAsiaTheme="minorEastAsia" w:hAnsi="Times New Roman"/>
          <w:b/>
          <w:bCs/>
          <w:lang w:val="en-GB"/>
        </w:rPr>
        <w:t>Network</w:t>
      </w:r>
      <w:r w:rsidR="00E208B8" w:rsidRPr="00AE0833">
        <w:rPr>
          <w:rFonts w:ascii="Times New Roman" w:eastAsiaTheme="minorEastAsia" w:hAnsi="Times New Roman"/>
          <w:b/>
          <w:bCs/>
          <w:lang w:val="en-GB"/>
        </w:rPr>
        <w:t xml:space="preserve"> </w:t>
      </w:r>
      <w:proofErr w:type="spellStart"/>
      <w:r w:rsidR="002644E5" w:rsidRPr="00AE0833">
        <w:rPr>
          <w:rFonts w:ascii="Times New Roman" w:eastAsiaTheme="minorEastAsia" w:hAnsi="Times New Roman"/>
          <w:b/>
          <w:bCs/>
          <w:lang w:val="en-GB"/>
        </w:rPr>
        <w:t>signaling</w:t>
      </w:r>
      <w:proofErr w:type="spellEnd"/>
      <w:r w:rsidR="002644E5" w:rsidRPr="00AE0833">
        <w:rPr>
          <w:rFonts w:ascii="Times New Roman" w:eastAsiaTheme="minorEastAsia" w:hAnsi="Times New Roman"/>
          <w:b/>
          <w:bCs/>
          <w:lang w:val="en-GB"/>
        </w:rPr>
        <w:t xml:space="preserve"> enhancement</w:t>
      </w:r>
      <w:r w:rsidR="00A94126" w:rsidRPr="00AE0833">
        <w:rPr>
          <w:rFonts w:ascii="Times New Roman" w:eastAsiaTheme="minorEastAsia" w:hAnsi="Times New Roman"/>
          <w:b/>
          <w:bCs/>
          <w:lang w:val="en-GB"/>
        </w:rPr>
        <w:t>s</w:t>
      </w:r>
      <w:r w:rsidR="002644E5" w:rsidRPr="00AE0833">
        <w:rPr>
          <w:rFonts w:ascii="Times New Roman" w:eastAsiaTheme="minorEastAsia" w:hAnsi="Times New Roman"/>
          <w:b/>
          <w:bCs/>
          <w:lang w:val="en-GB"/>
        </w:rPr>
        <w:t xml:space="preserve"> between MN and SN </w:t>
      </w:r>
      <w:r w:rsidR="00A94126" w:rsidRPr="00AE0833">
        <w:rPr>
          <w:rFonts w:ascii="Times New Roman" w:eastAsiaTheme="minorEastAsia" w:hAnsi="Times New Roman"/>
          <w:b/>
          <w:bCs/>
          <w:lang w:val="en-GB"/>
        </w:rPr>
        <w:t>are</w:t>
      </w:r>
      <w:r w:rsidR="002644E5" w:rsidRPr="00AE0833">
        <w:rPr>
          <w:rFonts w:ascii="Times New Roman" w:eastAsiaTheme="minorEastAsia" w:hAnsi="Times New Roman"/>
          <w:b/>
          <w:bCs/>
          <w:lang w:val="en-GB"/>
        </w:rPr>
        <w:t xml:space="preserve"> needed for inter-CU MCG LTM with SN unchanged</w:t>
      </w:r>
      <w:r w:rsidR="00A9158C">
        <w:rPr>
          <w:rFonts w:ascii="Times New Roman" w:eastAsiaTheme="minorEastAsia" w:hAnsi="Times New Roman"/>
          <w:b/>
          <w:bCs/>
          <w:lang w:val="en-GB"/>
        </w:rPr>
        <w:t xml:space="preserve"> </w:t>
      </w:r>
      <w:r w:rsidR="00A9158C" w:rsidRPr="00AE0833">
        <w:rPr>
          <w:rFonts w:ascii="Times New Roman" w:eastAsiaTheme="minorEastAsia" w:hAnsi="Times New Roman"/>
          <w:b/>
          <w:bCs/>
          <w:lang w:val="en-GB"/>
        </w:rPr>
        <w:t>(</w:t>
      </w:r>
      <w:r w:rsidR="00A9158C">
        <w:rPr>
          <w:rFonts w:ascii="Times New Roman" w:eastAsiaTheme="minorEastAsia" w:hAnsi="Times New Roman"/>
          <w:b/>
          <w:bCs/>
          <w:lang w:val="en-GB"/>
        </w:rPr>
        <w:t xml:space="preserve">e.g., </w:t>
      </w:r>
      <w:r w:rsidR="0001367A">
        <w:rPr>
          <w:rFonts w:ascii="Times New Roman" w:eastAsiaTheme="minorEastAsia" w:hAnsi="Times New Roman"/>
          <w:b/>
          <w:bCs/>
          <w:lang w:val="en-GB"/>
        </w:rPr>
        <w:t xml:space="preserve">the candidate </w:t>
      </w:r>
      <w:r w:rsidR="00A9158C">
        <w:rPr>
          <w:rFonts w:ascii="Times New Roman" w:eastAsiaTheme="minorEastAsia" w:hAnsi="Times New Roman"/>
          <w:b/>
          <w:bCs/>
          <w:lang w:val="en-GB"/>
        </w:rPr>
        <w:t xml:space="preserve">MN informs SN the </w:t>
      </w:r>
      <w:r w:rsidR="00A9158C" w:rsidRPr="007B72A8">
        <w:rPr>
          <w:rFonts w:ascii="Times New Roman" w:eastAsiaTheme="minorEastAsia" w:hAnsi="Times New Roman"/>
          <w:b/>
          <w:bCs/>
          <w:lang w:val="en-GB"/>
        </w:rPr>
        <w:t xml:space="preserve">Addition/Modification is related to an LTM, </w:t>
      </w:r>
      <w:r w:rsidR="009D5D4A">
        <w:rPr>
          <w:rFonts w:ascii="Times New Roman" w:eastAsiaTheme="minorEastAsia" w:hAnsi="Times New Roman" w:hint="eastAsia"/>
          <w:b/>
          <w:bCs/>
          <w:lang w:val="en-GB"/>
        </w:rPr>
        <w:t>includes</w:t>
      </w:r>
      <w:r w:rsidR="009D5D4A" w:rsidRPr="007B72A8">
        <w:rPr>
          <w:rFonts w:ascii="Times New Roman" w:eastAsiaTheme="minorEastAsia" w:hAnsi="Times New Roman"/>
          <w:b/>
          <w:bCs/>
          <w:lang w:val="en-GB"/>
        </w:rPr>
        <w:t xml:space="preserve"> </w:t>
      </w:r>
      <w:r w:rsidR="005E1FEF">
        <w:rPr>
          <w:rFonts w:ascii="Times New Roman" w:eastAsiaTheme="minorEastAsia" w:hAnsi="Times New Roman"/>
          <w:b/>
          <w:bCs/>
          <w:lang w:val="en-GB"/>
        </w:rPr>
        <w:t xml:space="preserve">source </w:t>
      </w:r>
      <w:r w:rsidR="00A9158C" w:rsidRPr="007B72A8">
        <w:rPr>
          <w:rFonts w:ascii="Times New Roman" w:eastAsiaTheme="minorEastAsia" w:hAnsi="Times New Roman"/>
          <w:b/>
          <w:bCs/>
          <w:lang w:val="en-GB"/>
        </w:rPr>
        <w:t>MN</w:t>
      </w:r>
      <w:r w:rsidR="005E1FEF">
        <w:rPr>
          <w:rFonts w:ascii="Times New Roman" w:eastAsiaTheme="minorEastAsia" w:hAnsi="Times New Roman"/>
          <w:b/>
          <w:bCs/>
          <w:lang w:val="en-GB"/>
        </w:rPr>
        <w:t xml:space="preserve"> ID</w:t>
      </w:r>
      <w:r w:rsidR="00A9158C" w:rsidRPr="007B72A8">
        <w:rPr>
          <w:rFonts w:ascii="Times New Roman" w:eastAsiaTheme="minorEastAsia" w:hAnsi="Times New Roman"/>
          <w:b/>
          <w:bCs/>
          <w:lang w:val="en-GB"/>
        </w:rPr>
        <w:t xml:space="preserve"> and UE ID in the SN Addition Request to help the SN to optimize resource allocation)</w:t>
      </w:r>
      <w:r w:rsidR="002644E5" w:rsidRPr="00AE0833">
        <w:rPr>
          <w:rFonts w:ascii="Times New Roman" w:eastAsiaTheme="minorEastAsia" w:hAnsi="Times New Roman"/>
          <w:b/>
          <w:bCs/>
          <w:lang w:val="en-GB"/>
        </w:rPr>
        <w:t>. Send an LS to inform RAN3.</w:t>
      </w:r>
    </w:p>
    <w:bookmarkEnd w:id="4"/>
    <w:bookmarkEnd w:id="5"/>
    <w:p w14:paraId="251B87E9" w14:textId="5AB3D594"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Conclusion</w:t>
      </w:r>
    </w:p>
    <w:p w14:paraId="41A29542" w14:textId="71CA305E" w:rsidR="00836B19" w:rsidRPr="00DA44ED" w:rsidRDefault="00DA44ED" w:rsidP="00772612">
      <w:pPr>
        <w:rPr>
          <w:rFonts w:eastAsia="等线"/>
        </w:rPr>
      </w:pPr>
      <w:r w:rsidRPr="00DA44ED">
        <w:rPr>
          <w:rFonts w:eastAsia="等线"/>
        </w:rPr>
        <w:t>In this paper, we discuss the inter-CU LTM remaining open issues and also the specification impact of inter-CU LTM in DC scenarios. We have the following observations and proposals:</w:t>
      </w:r>
    </w:p>
    <w:p w14:paraId="612E5742" w14:textId="743BFF95" w:rsidR="00772612" w:rsidRDefault="00772612" w:rsidP="00772612">
      <w:pPr>
        <w:rPr>
          <w:rFonts w:ascii="Times New Roman" w:hAnsi="Times New Roman"/>
          <w:b/>
          <w:bCs/>
          <w:i/>
          <w:iCs/>
          <w:color w:val="4472C4" w:themeColor="accent1"/>
          <w:u w:val="single"/>
          <w:lang w:val="en-GB"/>
        </w:rPr>
      </w:pPr>
      <w:r w:rsidRPr="00772612">
        <w:rPr>
          <w:rFonts w:ascii="Times New Roman" w:hAnsi="Times New Roman"/>
          <w:b/>
          <w:bCs/>
          <w:i/>
          <w:iCs/>
          <w:color w:val="4472C4" w:themeColor="accent1"/>
          <w:u w:val="single"/>
          <w:lang w:val="en-GB"/>
        </w:rPr>
        <w:t>Remaining issues for Inter-CU LTM in SA</w:t>
      </w:r>
    </w:p>
    <w:p w14:paraId="67A05E68" w14:textId="77777777" w:rsidR="00CE719D" w:rsidRDefault="00CE719D" w:rsidP="00CE719D">
      <w:pPr>
        <w:spacing w:after="120"/>
        <w:jc w:val="both"/>
        <w:rPr>
          <w:rFonts w:ascii="Times New Roman" w:hAnsi="Times New Roman"/>
          <w:b/>
          <w:bCs/>
          <w:lang w:val="en-GB"/>
        </w:rPr>
      </w:pPr>
      <w:r>
        <w:rPr>
          <w:rFonts w:ascii="Times New Roman" w:hAnsi="Times New Roman"/>
          <w:b/>
          <w:bCs/>
          <w:lang w:val="en-GB"/>
        </w:rPr>
        <w:t>Observation</w:t>
      </w:r>
      <w:r w:rsidRPr="001C27CC">
        <w:rPr>
          <w:rFonts w:ascii="Times New Roman" w:hAnsi="Times New Roman"/>
          <w:b/>
          <w:bCs/>
          <w:lang w:val="en-GB"/>
        </w:rPr>
        <w:t xml:space="preserve"> </w:t>
      </w:r>
      <w:r>
        <w:rPr>
          <w:rFonts w:ascii="Times New Roman" w:hAnsi="Times New Roman"/>
          <w:b/>
          <w:bCs/>
          <w:lang w:val="en-GB"/>
        </w:rPr>
        <w:t>1</w:t>
      </w:r>
      <w:r w:rsidRPr="001C27CC">
        <w:rPr>
          <w:rFonts w:ascii="Times New Roman" w:hAnsi="Times New Roman"/>
          <w:b/>
          <w:bCs/>
          <w:lang w:val="en-GB"/>
        </w:rPr>
        <w:t>:</w:t>
      </w:r>
      <w:r>
        <w:rPr>
          <w:rFonts w:ascii="Times New Roman" w:hAnsi="Times New Roman"/>
          <w:b/>
          <w:bCs/>
          <w:lang w:val="en-GB"/>
        </w:rPr>
        <w:t xml:space="preserve"> If the serving cell and candidate cells are from different CUs and are </w:t>
      </w:r>
      <w:r w:rsidRPr="000E456D">
        <w:rPr>
          <w:rFonts w:ascii="Times New Roman" w:hAnsi="Times New Roman"/>
          <w:b/>
          <w:bCs/>
          <w:lang w:val="en-GB"/>
        </w:rPr>
        <w:t>synchronized, UE-based TA measurement can be supported</w:t>
      </w:r>
      <w:r>
        <w:rPr>
          <w:rFonts w:ascii="Times New Roman" w:hAnsi="Times New Roman"/>
          <w:b/>
          <w:bCs/>
          <w:lang w:val="en-GB"/>
        </w:rPr>
        <w:t xml:space="preserve"> by reusing the Rel-18 mechanism</w:t>
      </w:r>
      <w:r w:rsidRPr="00DC0047">
        <w:rPr>
          <w:rFonts w:ascii="Times New Roman" w:hAnsi="Times New Roman"/>
          <w:b/>
          <w:bCs/>
          <w:lang w:val="en-GB"/>
        </w:rPr>
        <w:t>.</w:t>
      </w:r>
      <w:r>
        <w:rPr>
          <w:rFonts w:ascii="Times New Roman" w:hAnsi="Times New Roman"/>
          <w:b/>
          <w:bCs/>
          <w:lang w:val="en-GB"/>
        </w:rPr>
        <w:t xml:space="preserve"> </w:t>
      </w:r>
    </w:p>
    <w:p w14:paraId="15F45061" w14:textId="77777777" w:rsidR="00CE719D" w:rsidRPr="00C6025D" w:rsidRDefault="00CE719D" w:rsidP="00CE719D">
      <w:pPr>
        <w:pStyle w:val="a3"/>
        <w:spacing w:after="120"/>
        <w:jc w:val="both"/>
        <w:rPr>
          <w:rFonts w:eastAsiaTheme="minorEastAsia"/>
        </w:rPr>
      </w:pPr>
      <w:r w:rsidRPr="001C27CC">
        <w:rPr>
          <w:rFonts w:ascii="Times New Roman" w:hAnsi="Times New Roman"/>
          <w:b/>
          <w:bCs/>
          <w:lang w:val="en-GB"/>
        </w:rPr>
        <w:t xml:space="preserve">Proposal </w:t>
      </w:r>
      <w:r>
        <w:rPr>
          <w:rFonts w:ascii="Times New Roman" w:hAnsi="Times New Roman"/>
          <w:b/>
          <w:bCs/>
          <w:lang w:val="en-GB"/>
        </w:rPr>
        <w:t>1</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UE-based TA measurement </w:t>
      </w:r>
      <w:r>
        <w:rPr>
          <w:rFonts w:ascii="Times New Roman" w:hAnsi="Times New Roman"/>
          <w:b/>
          <w:bCs/>
          <w:lang w:val="en-GB"/>
        </w:rPr>
        <w:t xml:space="preserve">is supported </w:t>
      </w:r>
      <w:r w:rsidRPr="00DC0047">
        <w:rPr>
          <w:rFonts w:ascii="Times New Roman" w:hAnsi="Times New Roman"/>
          <w:b/>
          <w:bCs/>
          <w:lang w:val="en-GB"/>
        </w:rPr>
        <w:t xml:space="preserve">in </w:t>
      </w:r>
      <w:r>
        <w:rPr>
          <w:rFonts w:ascii="Times New Roman" w:hAnsi="Times New Roman"/>
          <w:b/>
          <w:bCs/>
          <w:lang w:val="en-GB"/>
        </w:rPr>
        <w:t xml:space="preserve">the </w:t>
      </w:r>
      <w:r w:rsidRPr="00DC0047">
        <w:rPr>
          <w:rFonts w:ascii="Times New Roman" w:hAnsi="Times New Roman"/>
          <w:b/>
          <w:bCs/>
          <w:lang w:val="en-GB"/>
        </w:rPr>
        <w:t xml:space="preserve">synchronized inter-CU LTM </w:t>
      </w:r>
      <w:r>
        <w:rPr>
          <w:rFonts w:ascii="Times New Roman" w:hAnsi="Times New Roman"/>
          <w:b/>
          <w:bCs/>
          <w:lang w:val="en-GB"/>
        </w:rPr>
        <w:t>scenario, and no specification impact is expected</w:t>
      </w:r>
      <w:r w:rsidRPr="00DC0047">
        <w:rPr>
          <w:rFonts w:ascii="Times New Roman" w:hAnsi="Times New Roman"/>
          <w:b/>
          <w:bCs/>
          <w:lang w:val="en-GB"/>
        </w:rPr>
        <w:t>.</w:t>
      </w:r>
      <w:r>
        <w:rPr>
          <w:rFonts w:ascii="Times New Roman" w:hAnsi="Times New Roman"/>
          <w:b/>
          <w:bCs/>
          <w:lang w:val="en-GB"/>
        </w:rPr>
        <w:t xml:space="preserve">  </w:t>
      </w:r>
    </w:p>
    <w:p w14:paraId="49F316BF" w14:textId="77777777" w:rsidR="00CE719D" w:rsidRPr="009865FF" w:rsidRDefault="00CE719D" w:rsidP="00CE719D">
      <w:pPr>
        <w:spacing w:after="120"/>
        <w:jc w:val="both"/>
        <w:rPr>
          <w:rFonts w:ascii="Times New Roman" w:eastAsiaTheme="minorEastAsia" w:hAnsi="Times New Roman"/>
          <w:b/>
          <w:bCs/>
          <w:lang w:val="en-GB"/>
        </w:rPr>
      </w:pPr>
      <w:r w:rsidRPr="001C27CC">
        <w:rPr>
          <w:rFonts w:ascii="Times New Roman" w:hAnsi="Times New Roman"/>
          <w:b/>
          <w:bCs/>
          <w:lang w:val="en-GB"/>
        </w:rPr>
        <w:t xml:space="preserve">Proposal </w:t>
      </w:r>
      <w:r>
        <w:rPr>
          <w:rFonts w:ascii="Times New Roman" w:hAnsi="Times New Roman"/>
          <w:b/>
          <w:bCs/>
          <w:lang w:val="en-GB"/>
        </w:rPr>
        <w:t>2</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w:t>
      </w:r>
      <w:r>
        <w:rPr>
          <w:rFonts w:ascii="Times New Roman" w:hAnsi="Times New Roman"/>
          <w:b/>
          <w:bCs/>
          <w:lang w:val="en-GB"/>
        </w:rPr>
        <w:t>supporting</w:t>
      </w:r>
      <w:r w:rsidRPr="00DC0047">
        <w:rPr>
          <w:rFonts w:ascii="Times New Roman" w:hAnsi="Times New Roman"/>
          <w:b/>
          <w:bCs/>
          <w:lang w:val="en-GB"/>
        </w:rPr>
        <w:t xml:space="preserve"> UE-based TA measurement in </w:t>
      </w:r>
      <w:r>
        <w:rPr>
          <w:rFonts w:ascii="Times New Roman" w:hAnsi="Times New Roman"/>
          <w:b/>
          <w:bCs/>
          <w:lang w:val="en-GB"/>
        </w:rPr>
        <w:t xml:space="preserve">the </w:t>
      </w:r>
      <w:r w:rsidRPr="00DC0047">
        <w:rPr>
          <w:rFonts w:ascii="Times New Roman" w:hAnsi="Times New Roman"/>
          <w:b/>
          <w:bCs/>
          <w:lang w:val="en-GB"/>
        </w:rPr>
        <w:t>unsynchronized case is benefi</w:t>
      </w:r>
      <w:r>
        <w:rPr>
          <w:rFonts w:ascii="Times New Roman" w:hAnsi="Times New Roman"/>
          <w:b/>
          <w:bCs/>
          <w:lang w:val="en-GB"/>
        </w:rPr>
        <w:t>cial</w:t>
      </w:r>
      <w:r w:rsidRPr="00DC0047">
        <w:rPr>
          <w:rFonts w:ascii="Times New Roman" w:hAnsi="Times New Roman"/>
          <w:b/>
          <w:bCs/>
          <w:lang w:val="en-GB"/>
        </w:rPr>
        <w:t xml:space="preserve"> for inter-CU LTM from </w:t>
      </w:r>
      <w:r>
        <w:rPr>
          <w:rFonts w:ascii="Times New Roman" w:hAnsi="Times New Roman"/>
          <w:b/>
          <w:bCs/>
          <w:lang w:val="en-GB"/>
        </w:rPr>
        <w:t xml:space="preserve">the </w:t>
      </w:r>
      <w:r w:rsidRPr="00DC0047">
        <w:rPr>
          <w:rFonts w:ascii="Times New Roman" w:hAnsi="Times New Roman"/>
          <w:b/>
          <w:bCs/>
          <w:lang w:val="en-GB"/>
        </w:rPr>
        <w:t>RAN2 perspective.</w:t>
      </w:r>
      <w:r>
        <w:rPr>
          <w:rFonts w:ascii="Times New Roman" w:hAnsi="Times New Roman"/>
          <w:b/>
          <w:bCs/>
          <w:lang w:val="en-GB"/>
        </w:rPr>
        <w:t xml:space="preserve"> </w:t>
      </w:r>
    </w:p>
    <w:p w14:paraId="0DBC7C19" w14:textId="77777777" w:rsidR="00CE719D" w:rsidRDefault="00CE719D" w:rsidP="00CE719D">
      <w:pPr>
        <w:spacing w:after="120"/>
        <w:jc w:val="both"/>
        <w:rPr>
          <w:rFonts w:ascii="Times New Roman" w:hAnsi="Times New Roman"/>
          <w:b/>
          <w:bCs/>
          <w:lang w:val="en-GB"/>
        </w:rPr>
      </w:pPr>
      <w:r w:rsidRPr="000E456D">
        <w:rPr>
          <w:rFonts w:ascii="Times New Roman" w:hAnsi="Times New Roman"/>
          <w:b/>
          <w:bCs/>
          <w:lang w:val="en-GB"/>
        </w:rPr>
        <w:t xml:space="preserve">Proposal </w:t>
      </w:r>
      <w:r>
        <w:rPr>
          <w:rFonts w:ascii="Times New Roman" w:hAnsi="Times New Roman"/>
          <w:b/>
          <w:bCs/>
          <w:lang w:val="en-GB"/>
        </w:rPr>
        <w:t>3</w:t>
      </w:r>
      <w:r w:rsidRPr="000E456D">
        <w:rPr>
          <w:rFonts w:ascii="Times New Roman" w:hAnsi="Times New Roman"/>
          <w:b/>
          <w:bCs/>
          <w:lang w:val="en-GB"/>
        </w:rPr>
        <w:t xml:space="preserve">: Send </w:t>
      </w:r>
      <w:proofErr w:type="gramStart"/>
      <w:r w:rsidRPr="000E456D">
        <w:rPr>
          <w:rFonts w:ascii="Times New Roman" w:hAnsi="Times New Roman"/>
          <w:b/>
          <w:bCs/>
          <w:lang w:val="en-GB"/>
        </w:rPr>
        <w:t>an</w:t>
      </w:r>
      <w:proofErr w:type="gramEnd"/>
      <w:r w:rsidRPr="000E456D">
        <w:rPr>
          <w:rFonts w:ascii="Times New Roman" w:hAnsi="Times New Roman"/>
          <w:b/>
          <w:bCs/>
          <w:lang w:val="en-GB"/>
        </w:rPr>
        <w:t xml:space="preserve"> LS to RAN1/4 to ask whether it is feasible to support UE-based TA measurement in unsynchronized </w:t>
      </w:r>
      <w:r>
        <w:rPr>
          <w:rFonts w:ascii="Times New Roman" w:hAnsi="Times New Roman"/>
          <w:b/>
          <w:bCs/>
          <w:lang w:val="en-GB"/>
        </w:rPr>
        <w:t>cases</w:t>
      </w:r>
      <w:r w:rsidRPr="000E456D">
        <w:rPr>
          <w:rFonts w:ascii="Times New Roman" w:hAnsi="Times New Roman"/>
          <w:b/>
          <w:bCs/>
          <w:lang w:val="en-GB"/>
        </w:rPr>
        <w:t xml:space="preserve">. </w:t>
      </w:r>
    </w:p>
    <w:p w14:paraId="58FADE4E" w14:textId="77777777" w:rsidR="00CE719D" w:rsidRPr="0067797E" w:rsidRDefault="00CE719D" w:rsidP="00CE719D">
      <w:pPr>
        <w:spacing w:after="120"/>
        <w:jc w:val="both"/>
        <w:rPr>
          <w:rFonts w:ascii="Times New Roman" w:eastAsiaTheme="minorEastAsia" w:hAnsi="Times New Roman"/>
          <w:b/>
          <w:bCs/>
          <w:lang w:val="en-GB"/>
        </w:rPr>
      </w:pPr>
      <w:r w:rsidRPr="000E456D">
        <w:rPr>
          <w:rFonts w:ascii="Times New Roman" w:hAnsi="Times New Roman"/>
          <w:b/>
          <w:bCs/>
          <w:lang w:val="en-GB"/>
        </w:rPr>
        <w:t xml:space="preserve">Proposal </w:t>
      </w:r>
      <w:r>
        <w:rPr>
          <w:rFonts w:ascii="Times New Roman" w:hAnsi="Times New Roman"/>
          <w:b/>
          <w:bCs/>
          <w:lang w:val="en-GB"/>
        </w:rPr>
        <w:t>4</w:t>
      </w:r>
      <w:r w:rsidRPr="000E456D">
        <w:rPr>
          <w:rFonts w:ascii="Times New Roman" w:hAnsi="Times New Roman"/>
          <w:b/>
          <w:bCs/>
          <w:lang w:val="en-GB"/>
        </w:rPr>
        <w:t xml:space="preserve">: </w:t>
      </w:r>
      <w:r w:rsidRPr="00963A7B">
        <w:rPr>
          <w:rFonts w:ascii="Times New Roman" w:hAnsi="Times New Roman"/>
          <w:b/>
          <w:bCs/>
          <w:lang w:val="en-GB"/>
        </w:rPr>
        <w:t xml:space="preserve">CFRA </w:t>
      </w:r>
      <w:r>
        <w:rPr>
          <w:rFonts w:ascii="Times New Roman" w:hAnsi="Times New Roman"/>
          <w:b/>
          <w:bCs/>
          <w:lang w:val="en-GB"/>
        </w:rPr>
        <w:t>resources</w:t>
      </w:r>
      <w:r w:rsidRPr="00963A7B">
        <w:rPr>
          <w:rFonts w:ascii="Times New Roman" w:hAnsi="Times New Roman"/>
          <w:b/>
          <w:bCs/>
          <w:lang w:val="en-GB"/>
        </w:rPr>
        <w:t xml:space="preserve"> can be included in</w:t>
      </w:r>
      <w:r>
        <w:rPr>
          <w:rFonts w:ascii="Times New Roman" w:hAnsi="Times New Roman"/>
          <w:b/>
          <w:bCs/>
          <w:lang w:val="en-GB"/>
        </w:rPr>
        <w:t xml:space="preserve"> the</w:t>
      </w:r>
      <w:r w:rsidRPr="00963A7B">
        <w:rPr>
          <w:rFonts w:ascii="Times New Roman" w:hAnsi="Times New Roman"/>
          <w:b/>
          <w:bCs/>
          <w:lang w:val="en-GB"/>
        </w:rPr>
        <w:t xml:space="preserve"> </w:t>
      </w:r>
      <w:r w:rsidRPr="006227C7">
        <w:rPr>
          <w:rFonts w:ascii="Times New Roman" w:hAnsi="Times New Roman"/>
          <w:b/>
          <w:bCs/>
          <w:lang w:val="en-GB"/>
        </w:rPr>
        <w:t>LTM Cell Switch Command MAC CE</w:t>
      </w:r>
      <w:r w:rsidRPr="00963A7B">
        <w:rPr>
          <w:rFonts w:ascii="Times New Roman" w:hAnsi="Times New Roman"/>
          <w:b/>
          <w:bCs/>
          <w:lang w:val="en-GB"/>
        </w:rPr>
        <w:t xml:space="preserve"> for inter-CU LTM. </w:t>
      </w:r>
      <w:r>
        <w:rPr>
          <w:rFonts w:ascii="Times New Roman" w:hAnsi="Times New Roman"/>
          <w:b/>
          <w:bCs/>
          <w:lang w:val="en-GB"/>
        </w:rPr>
        <w:t xml:space="preserve">Send </w:t>
      </w:r>
      <w:proofErr w:type="gramStart"/>
      <w:r>
        <w:rPr>
          <w:rFonts w:ascii="Times New Roman" w:hAnsi="Times New Roman"/>
          <w:b/>
          <w:bCs/>
          <w:lang w:val="en-GB"/>
        </w:rPr>
        <w:t>an</w:t>
      </w:r>
      <w:proofErr w:type="gramEnd"/>
      <w:r>
        <w:rPr>
          <w:rFonts w:ascii="Times New Roman" w:hAnsi="Times New Roman"/>
          <w:b/>
          <w:bCs/>
          <w:lang w:val="en-GB"/>
        </w:rPr>
        <w:t xml:space="preserve"> LS to inform RAN3</w:t>
      </w:r>
      <w:r w:rsidRPr="00963A7B">
        <w:rPr>
          <w:rFonts w:ascii="Times New Roman" w:hAnsi="Times New Roman"/>
          <w:b/>
          <w:bCs/>
          <w:lang w:val="en-GB"/>
        </w:rPr>
        <w:t>.</w:t>
      </w:r>
    </w:p>
    <w:p w14:paraId="4E40AA09" w14:textId="77777777" w:rsidR="00CE719D" w:rsidRPr="00CE719D" w:rsidRDefault="00CE719D" w:rsidP="00CE719D">
      <w:pPr>
        <w:spacing w:after="120"/>
        <w:jc w:val="both"/>
        <w:rPr>
          <w:rFonts w:ascii="Times New Roman" w:eastAsiaTheme="minorEastAsia" w:hAnsi="Times New Roman"/>
          <w:b/>
          <w:bCs/>
          <w:lang w:val="en-GB"/>
        </w:rPr>
      </w:pPr>
      <w:r w:rsidRPr="000E456D">
        <w:rPr>
          <w:rFonts w:ascii="Times New Roman" w:hAnsi="Times New Roman"/>
          <w:b/>
          <w:bCs/>
          <w:lang w:val="en-GB"/>
        </w:rPr>
        <w:t xml:space="preserve">Proposal </w:t>
      </w:r>
      <w:r>
        <w:rPr>
          <w:rFonts w:ascii="Times New Roman" w:hAnsi="Times New Roman"/>
          <w:b/>
          <w:bCs/>
          <w:lang w:val="en-GB"/>
        </w:rPr>
        <w:t>5</w:t>
      </w:r>
      <w:r w:rsidRPr="000E456D">
        <w:rPr>
          <w:rFonts w:ascii="Times New Roman" w:hAnsi="Times New Roman"/>
          <w:b/>
          <w:bCs/>
          <w:lang w:val="en-GB"/>
        </w:rPr>
        <w:t xml:space="preserve">: </w:t>
      </w:r>
      <w:r>
        <w:rPr>
          <w:rFonts w:ascii="Times New Roman" w:hAnsi="Times New Roman"/>
          <w:b/>
          <w:bCs/>
          <w:lang w:val="en-GB"/>
        </w:rPr>
        <w:t xml:space="preserve">Send </w:t>
      </w:r>
      <w:proofErr w:type="gramStart"/>
      <w:r>
        <w:rPr>
          <w:rFonts w:ascii="Times New Roman" w:hAnsi="Times New Roman"/>
          <w:b/>
          <w:bCs/>
          <w:lang w:val="en-GB"/>
        </w:rPr>
        <w:t>an</w:t>
      </w:r>
      <w:proofErr w:type="gramEnd"/>
      <w:r>
        <w:rPr>
          <w:rFonts w:ascii="Times New Roman" w:hAnsi="Times New Roman"/>
          <w:b/>
          <w:bCs/>
          <w:lang w:val="en-GB"/>
        </w:rPr>
        <w:t xml:space="preserve"> LS to </w:t>
      </w:r>
      <w:r w:rsidRPr="00CE719D">
        <w:rPr>
          <w:rFonts w:ascii="Times New Roman" w:hAnsi="Times New Roman"/>
          <w:b/>
          <w:bCs/>
          <w:lang w:val="en-GB"/>
        </w:rPr>
        <w:t>ask</w:t>
      </w:r>
      <w:r>
        <w:rPr>
          <w:rFonts w:ascii="Times New Roman" w:hAnsi="Times New Roman"/>
          <w:b/>
          <w:bCs/>
          <w:lang w:val="en-GB"/>
        </w:rPr>
        <w:t xml:space="preserve"> RAN3 </w:t>
      </w:r>
      <w:r w:rsidRPr="00CE719D">
        <w:rPr>
          <w:rFonts w:ascii="Times New Roman" w:hAnsi="Times New Roman"/>
          <w:b/>
          <w:bCs/>
          <w:lang w:val="en-GB"/>
        </w:rPr>
        <w:t>to</w:t>
      </w:r>
      <w:r>
        <w:rPr>
          <w:rFonts w:ascii="Times New Roman" w:hAnsi="Times New Roman"/>
          <w:b/>
          <w:bCs/>
          <w:lang w:val="en-GB"/>
        </w:rPr>
        <w:t xml:space="preserve"> </w:t>
      </w:r>
      <w:r w:rsidRPr="00CE719D">
        <w:rPr>
          <w:rFonts w:ascii="Times New Roman" w:hAnsi="Times New Roman"/>
          <w:b/>
          <w:bCs/>
          <w:lang w:val="en-GB"/>
        </w:rPr>
        <w:t>consider</w:t>
      </w:r>
      <w:r>
        <w:rPr>
          <w:rFonts w:ascii="Times New Roman" w:hAnsi="Times New Roman"/>
          <w:b/>
          <w:bCs/>
          <w:lang w:val="en-GB"/>
        </w:rPr>
        <w:t xml:space="preserve"> </w:t>
      </w:r>
      <w:r w:rsidRPr="00CE719D">
        <w:rPr>
          <w:rFonts w:ascii="Times New Roman" w:hAnsi="Times New Roman"/>
          <w:b/>
          <w:bCs/>
          <w:lang w:val="en-GB"/>
        </w:rPr>
        <w:t>the</w:t>
      </w:r>
      <w:r>
        <w:rPr>
          <w:rFonts w:ascii="Times New Roman" w:hAnsi="Times New Roman"/>
          <w:b/>
          <w:bCs/>
          <w:lang w:val="en-GB"/>
        </w:rPr>
        <w:t xml:space="preserve"> LTM </w:t>
      </w:r>
      <w:r w:rsidRPr="00CE719D">
        <w:rPr>
          <w:rFonts w:ascii="Times New Roman" w:hAnsi="Times New Roman"/>
          <w:b/>
          <w:bCs/>
          <w:lang w:val="en-GB"/>
        </w:rPr>
        <w:t>configuration</w:t>
      </w:r>
      <w:r>
        <w:rPr>
          <w:rFonts w:ascii="Times New Roman" w:hAnsi="Times New Roman"/>
          <w:b/>
          <w:bCs/>
          <w:lang w:val="en-GB"/>
        </w:rPr>
        <w:t xml:space="preserve"> </w:t>
      </w:r>
      <w:r w:rsidRPr="00CE719D">
        <w:rPr>
          <w:rFonts w:ascii="Times New Roman" w:hAnsi="Times New Roman"/>
          <w:b/>
          <w:bCs/>
          <w:lang w:val="en-GB"/>
        </w:rPr>
        <w:t>mismatch issue</w:t>
      </w:r>
      <w:r>
        <w:rPr>
          <w:rFonts w:ascii="Times New Roman" w:hAnsi="Times New Roman"/>
          <w:b/>
          <w:bCs/>
          <w:lang w:val="en-GB"/>
        </w:rPr>
        <w:t xml:space="preserve"> between UE </w:t>
      </w:r>
      <w:r w:rsidRPr="00CE719D">
        <w:rPr>
          <w:rFonts w:ascii="Times New Roman" w:hAnsi="Times New Roman"/>
          <w:b/>
          <w:bCs/>
          <w:lang w:val="en-GB"/>
        </w:rPr>
        <w:t>and</w:t>
      </w:r>
      <w:r>
        <w:rPr>
          <w:rFonts w:ascii="Times New Roman" w:hAnsi="Times New Roman"/>
          <w:b/>
          <w:bCs/>
          <w:lang w:val="en-GB"/>
        </w:rPr>
        <w:t xml:space="preserve"> </w:t>
      </w:r>
      <w:r w:rsidRPr="00CE719D">
        <w:rPr>
          <w:rFonts w:ascii="Times New Roman" w:hAnsi="Times New Roman"/>
          <w:b/>
          <w:bCs/>
          <w:lang w:val="en-GB"/>
        </w:rPr>
        <w:t>the</w:t>
      </w:r>
      <w:r>
        <w:rPr>
          <w:rFonts w:ascii="Times New Roman" w:hAnsi="Times New Roman"/>
          <w:b/>
          <w:bCs/>
          <w:lang w:val="en-GB"/>
        </w:rPr>
        <w:t xml:space="preserve"> </w:t>
      </w:r>
      <w:r w:rsidRPr="00CE719D">
        <w:rPr>
          <w:rFonts w:ascii="Times New Roman" w:hAnsi="Times New Roman"/>
          <w:b/>
          <w:bCs/>
          <w:lang w:val="en-GB"/>
        </w:rPr>
        <w:t>network</w:t>
      </w:r>
      <w:r>
        <w:rPr>
          <w:rFonts w:ascii="Times New Roman" w:hAnsi="Times New Roman"/>
          <w:b/>
          <w:bCs/>
          <w:lang w:val="en-GB"/>
        </w:rPr>
        <w:t xml:space="preserve"> </w:t>
      </w:r>
      <w:r w:rsidRPr="00CE719D">
        <w:rPr>
          <w:rFonts w:ascii="Times New Roman" w:hAnsi="Times New Roman"/>
          <w:b/>
          <w:bCs/>
          <w:lang w:val="en-GB"/>
        </w:rPr>
        <w:t>caused</w:t>
      </w:r>
      <w:r>
        <w:rPr>
          <w:rFonts w:ascii="Times New Roman" w:hAnsi="Times New Roman"/>
          <w:b/>
          <w:bCs/>
          <w:lang w:val="en-GB"/>
        </w:rPr>
        <w:t xml:space="preserve"> </w:t>
      </w:r>
      <w:r w:rsidRPr="00CE719D">
        <w:rPr>
          <w:rFonts w:ascii="Times New Roman" w:hAnsi="Times New Roman"/>
          <w:b/>
          <w:bCs/>
          <w:lang w:val="en-GB"/>
        </w:rPr>
        <w:t>by</w:t>
      </w:r>
      <w:r>
        <w:rPr>
          <w:rFonts w:ascii="Times New Roman" w:hAnsi="Times New Roman"/>
          <w:b/>
          <w:bCs/>
          <w:lang w:val="en-GB"/>
        </w:rPr>
        <w:t xml:space="preserve"> CHO execution</w:t>
      </w:r>
      <w:r>
        <w:rPr>
          <w:rFonts w:asciiTheme="minorEastAsia" w:eastAsiaTheme="minorEastAsia" w:hAnsiTheme="minorEastAsia" w:hint="eastAsia"/>
          <w:b/>
          <w:bCs/>
          <w:lang w:val="en-GB"/>
        </w:rPr>
        <w:t>.</w:t>
      </w:r>
    </w:p>
    <w:p w14:paraId="0C6707BC" w14:textId="51685B78" w:rsidR="00CE719D" w:rsidRPr="00CE719D" w:rsidRDefault="00CE719D" w:rsidP="00CE719D">
      <w:pPr>
        <w:spacing w:after="120"/>
        <w:jc w:val="both"/>
        <w:rPr>
          <w:rFonts w:ascii="Times New Roman" w:eastAsiaTheme="minorEastAsia" w:hAnsi="Times New Roman"/>
          <w:b/>
          <w:bCs/>
          <w:lang w:val="en-GB"/>
        </w:rPr>
      </w:pPr>
      <w:r w:rsidRPr="000E456D">
        <w:rPr>
          <w:rFonts w:ascii="Times New Roman" w:hAnsi="Times New Roman"/>
          <w:b/>
          <w:bCs/>
          <w:lang w:val="en-GB"/>
        </w:rPr>
        <w:t xml:space="preserve">Proposal </w:t>
      </w:r>
      <w:r>
        <w:rPr>
          <w:rFonts w:ascii="Times New Roman" w:hAnsi="Times New Roman"/>
          <w:b/>
          <w:bCs/>
          <w:lang w:val="en-GB"/>
        </w:rPr>
        <w:t>6</w:t>
      </w:r>
      <w:r w:rsidRPr="000E456D">
        <w:rPr>
          <w:rFonts w:ascii="Times New Roman" w:hAnsi="Times New Roman"/>
          <w:b/>
          <w:bCs/>
          <w:lang w:val="en-GB"/>
        </w:rPr>
        <w:t xml:space="preserve">: </w:t>
      </w:r>
      <w:r>
        <w:rPr>
          <w:rFonts w:ascii="Times New Roman" w:hAnsi="Times New Roman"/>
          <w:b/>
          <w:bCs/>
          <w:lang w:val="en-GB"/>
        </w:rPr>
        <w:t xml:space="preserve">RAN2 confirms that inter-CU LTM can coexist with </w:t>
      </w:r>
      <w:r w:rsidRPr="003B2DA1">
        <w:rPr>
          <w:rFonts w:ascii="Times New Roman" w:hAnsi="Times New Roman"/>
          <w:b/>
          <w:bCs/>
          <w:lang w:val="en-GB"/>
        </w:rPr>
        <w:t xml:space="preserve">coverage enhancement, </w:t>
      </w:r>
      <w:proofErr w:type="spellStart"/>
      <w:r>
        <w:rPr>
          <w:rFonts w:ascii="Times New Roman" w:hAnsi="Times New Roman"/>
          <w:b/>
          <w:bCs/>
          <w:lang w:val="en-GB"/>
        </w:rPr>
        <w:t>RedCap</w:t>
      </w:r>
      <w:proofErr w:type="spellEnd"/>
      <w:r>
        <w:rPr>
          <w:rFonts w:ascii="Times New Roman" w:hAnsi="Times New Roman"/>
          <w:b/>
          <w:bCs/>
          <w:lang w:val="en-GB"/>
        </w:rPr>
        <w:t>, and</w:t>
      </w:r>
      <w:r w:rsidRPr="003B2DA1">
        <w:rPr>
          <w:rFonts w:ascii="Times New Roman" w:hAnsi="Times New Roman"/>
          <w:b/>
          <w:bCs/>
          <w:lang w:val="en-GB"/>
        </w:rPr>
        <w:t xml:space="preserve"> MIMO 2TA</w:t>
      </w:r>
      <w:r>
        <w:rPr>
          <w:rFonts w:ascii="Times New Roman" w:hAnsi="Times New Roman"/>
          <w:b/>
          <w:bCs/>
          <w:lang w:val="en-GB"/>
        </w:rPr>
        <w:t xml:space="preserve"> </w:t>
      </w:r>
      <w:r w:rsidRPr="003B2DA1">
        <w:rPr>
          <w:rFonts w:ascii="Times New Roman" w:hAnsi="Times New Roman"/>
          <w:b/>
          <w:bCs/>
          <w:lang w:val="en-GB"/>
        </w:rPr>
        <w:t>(</w:t>
      </w:r>
      <w:r>
        <w:rPr>
          <w:rFonts w:ascii="Times New Roman" w:hAnsi="Times New Roman"/>
          <w:b/>
          <w:bCs/>
          <w:lang w:val="en-GB"/>
        </w:rPr>
        <w:t xml:space="preserve">i.e., </w:t>
      </w:r>
      <w:r w:rsidRPr="003B2DA1">
        <w:rPr>
          <w:rFonts w:ascii="Times New Roman" w:hAnsi="Times New Roman"/>
          <w:b/>
          <w:bCs/>
          <w:lang w:val="en-GB"/>
        </w:rPr>
        <w:t>follow</w:t>
      </w:r>
      <w:r>
        <w:rPr>
          <w:rFonts w:ascii="Times New Roman" w:hAnsi="Times New Roman"/>
          <w:b/>
          <w:bCs/>
          <w:lang w:val="en-GB"/>
        </w:rPr>
        <w:t>ing</w:t>
      </w:r>
      <w:r w:rsidRPr="003B2DA1">
        <w:rPr>
          <w:rFonts w:ascii="Times New Roman" w:hAnsi="Times New Roman"/>
          <w:b/>
          <w:bCs/>
          <w:lang w:val="en-GB"/>
        </w:rPr>
        <w:t xml:space="preserve"> R18)</w:t>
      </w:r>
      <w:r>
        <w:rPr>
          <w:rFonts w:ascii="Times New Roman" w:hAnsi="Times New Roman"/>
          <w:b/>
          <w:bCs/>
          <w:lang w:val="en-GB"/>
        </w:rPr>
        <w:t>.</w:t>
      </w:r>
    </w:p>
    <w:p w14:paraId="6CA91FBB" w14:textId="0377D8A2" w:rsidR="00DA44ED" w:rsidRDefault="00DA44ED" w:rsidP="00DA44ED">
      <w:pPr>
        <w:rPr>
          <w:rFonts w:ascii="Times New Roman" w:hAnsi="Times New Roman"/>
          <w:b/>
          <w:bCs/>
          <w:i/>
          <w:iCs/>
          <w:color w:val="4472C4" w:themeColor="accent1"/>
          <w:u w:val="single"/>
          <w:lang w:val="en-GB"/>
        </w:rPr>
      </w:pPr>
      <w:r w:rsidRPr="00DA44ED">
        <w:rPr>
          <w:rFonts w:ascii="Times New Roman" w:hAnsi="Times New Roman"/>
          <w:b/>
          <w:bCs/>
          <w:i/>
          <w:iCs/>
          <w:color w:val="4472C4" w:themeColor="accent1"/>
          <w:u w:val="single"/>
          <w:lang w:val="en-GB"/>
        </w:rPr>
        <w:t>Inter-CU SCG LTM</w:t>
      </w:r>
    </w:p>
    <w:p w14:paraId="08143CBE" w14:textId="034F3A8A" w:rsidR="00CE719D" w:rsidRPr="006C7FDE" w:rsidRDefault="00CE719D" w:rsidP="00CE719D">
      <w:pPr>
        <w:spacing w:after="120"/>
        <w:jc w:val="both"/>
        <w:rPr>
          <w:rFonts w:ascii="Times New Roman" w:eastAsiaTheme="minorEastAsia" w:hAnsi="Times New Roman"/>
          <w:b/>
          <w:bCs/>
          <w:lang w:val="en-GB"/>
        </w:rPr>
      </w:pPr>
      <w:r w:rsidRPr="003B2DA1">
        <w:rPr>
          <w:rFonts w:eastAsiaTheme="minorEastAsia"/>
          <w:b/>
        </w:rPr>
        <w:t xml:space="preserve">Proposal </w:t>
      </w:r>
      <w:r>
        <w:rPr>
          <w:rFonts w:eastAsiaTheme="minorEastAsia"/>
          <w:b/>
        </w:rPr>
        <w:t>7</w:t>
      </w:r>
      <w:r w:rsidRPr="003B2DA1">
        <w:rPr>
          <w:rFonts w:eastAsiaTheme="minorEastAsia"/>
          <w:b/>
        </w:rPr>
        <w:t xml:space="preserve">: </w:t>
      </w:r>
      <w:r>
        <w:rPr>
          <w:rFonts w:eastAsiaTheme="minorEastAsia"/>
          <w:b/>
        </w:rPr>
        <w:t xml:space="preserve">For </w:t>
      </w:r>
      <w:r w:rsidRPr="003B2DA1">
        <w:rPr>
          <w:rFonts w:eastAsiaTheme="minorEastAsia"/>
          <w:b/>
        </w:rPr>
        <w:t>DRB</w:t>
      </w:r>
      <w:r>
        <w:rPr>
          <w:rFonts w:eastAsiaTheme="minorEastAsia"/>
          <w:b/>
        </w:rPr>
        <w:t>s in DC case</w:t>
      </w:r>
      <w:r w:rsidRPr="003B2DA1">
        <w:rPr>
          <w:rFonts w:eastAsiaTheme="minorEastAsia"/>
          <w:b/>
        </w:rPr>
        <w:t xml:space="preserve">, if the new Rel-19 IDs of the serving cell and the target cell have different values, </w:t>
      </w:r>
      <w:r>
        <w:rPr>
          <w:rFonts w:eastAsiaTheme="minorEastAsia"/>
          <w:b/>
        </w:rPr>
        <w:t xml:space="preserve">the </w:t>
      </w:r>
      <w:r w:rsidRPr="003B2DA1">
        <w:rPr>
          <w:rFonts w:eastAsiaTheme="minorEastAsia"/>
          <w:b/>
        </w:rPr>
        <w:t xml:space="preserve">UE </w:t>
      </w:r>
      <w:r>
        <w:rPr>
          <w:rFonts w:eastAsiaTheme="minorEastAsia"/>
          <w:b/>
        </w:rPr>
        <w:t xml:space="preserve">shall </w:t>
      </w:r>
      <w:r w:rsidRPr="003B2DA1">
        <w:rPr>
          <w:rFonts w:eastAsiaTheme="minorEastAsia"/>
          <w:b/>
        </w:rPr>
        <w:t>perform</w:t>
      </w:r>
      <w:r>
        <w:rPr>
          <w:rFonts w:eastAsiaTheme="minorEastAsia"/>
          <w:b/>
        </w:rPr>
        <w:t xml:space="preserve"> </w:t>
      </w:r>
      <w:r w:rsidRPr="003B2DA1">
        <w:rPr>
          <w:rFonts w:eastAsiaTheme="minorEastAsia"/>
          <w:b/>
        </w:rPr>
        <w:t>RLC re-establishment</w:t>
      </w:r>
      <w:r>
        <w:rPr>
          <w:rFonts w:eastAsiaTheme="minorEastAsia"/>
          <w:b/>
        </w:rPr>
        <w:t xml:space="preserve">. Otherwise, the </w:t>
      </w:r>
      <w:r w:rsidRPr="003B2DA1">
        <w:rPr>
          <w:rFonts w:eastAsiaTheme="minorEastAsia"/>
          <w:b/>
        </w:rPr>
        <w:t xml:space="preserve">UE compares the </w:t>
      </w:r>
      <w:proofErr w:type="spellStart"/>
      <w:r w:rsidRPr="003B2DA1">
        <w:rPr>
          <w:rFonts w:eastAsiaTheme="minorEastAsia"/>
          <w:b/>
        </w:rPr>
        <w:t>ltm-ServingCellNoResetID</w:t>
      </w:r>
      <w:proofErr w:type="spellEnd"/>
      <w:r w:rsidRPr="003B2DA1">
        <w:rPr>
          <w:rFonts w:eastAsiaTheme="minorEastAsia"/>
          <w:b/>
        </w:rPr>
        <w:t xml:space="preserve"> and </w:t>
      </w:r>
      <w:proofErr w:type="spellStart"/>
      <w:r w:rsidRPr="003B2DA1">
        <w:rPr>
          <w:rFonts w:eastAsiaTheme="minorEastAsia"/>
          <w:b/>
        </w:rPr>
        <w:t>ltm-NoResetID</w:t>
      </w:r>
      <w:proofErr w:type="spellEnd"/>
      <w:r w:rsidRPr="003B2DA1">
        <w:rPr>
          <w:rFonts w:eastAsiaTheme="minorEastAsia"/>
          <w:b/>
        </w:rPr>
        <w:t xml:space="preserve"> and performs the corresponding </w:t>
      </w:r>
      <w:r>
        <w:rPr>
          <w:rFonts w:eastAsiaTheme="minorEastAsia"/>
          <w:b/>
        </w:rPr>
        <w:t xml:space="preserve">RLC </w:t>
      </w:r>
      <w:proofErr w:type="spellStart"/>
      <w:r>
        <w:rPr>
          <w:rFonts w:eastAsiaTheme="minorEastAsia"/>
          <w:b/>
        </w:rPr>
        <w:t>behaviour</w:t>
      </w:r>
      <w:proofErr w:type="spellEnd"/>
      <w:r w:rsidRPr="003B2DA1">
        <w:rPr>
          <w:rFonts w:eastAsiaTheme="minorEastAsia"/>
          <w:b/>
        </w:rPr>
        <w:t xml:space="preserve"> as </w:t>
      </w:r>
      <w:r w:rsidRPr="006C7FDE">
        <w:rPr>
          <w:rFonts w:ascii="Times New Roman" w:eastAsiaTheme="minorEastAsia" w:hAnsi="Times New Roman"/>
          <w:b/>
          <w:bCs/>
          <w:lang w:val="en-GB"/>
        </w:rPr>
        <w:t>defined in Rel-18.</w:t>
      </w:r>
    </w:p>
    <w:p w14:paraId="4EC074E7" w14:textId="77777777" w:rsidR="00CE719D" w:rsidRPr="007F53B3" w:rsidRDefault="00CE719D" w:rsidP="00CE719D">
      <w:pPr>
        <w:spacing w:after="120"/>
        <w:jc w:val="both"/>
        <w:rPr>
          <w:rFonts w:eastAsiaTheme="minorEastAsia"/>
          <w:b/>
        </w:rPr>
      </w:pPr>
      <w:r w:rsidRPr="00E27591">
        <w:rPr>
          <w:rFonts w:eastAsiaTheme="minorEastAsia"/>
          <w:b/>
        </w:rPr>
        <w:t xml:space="preserve">Proposal </w:t>
      </w:r>
      <w:r>
        <w:rPr>
          <w:rFonts w:eastAsiaTheme="minorEastAsia"/>
          <w:b/>
        </w:rPr>
        <w:t>8</w:t>
      </w:r>
      <w:r w:rsidRPr="00E27591">
        <w:rPr>
          <w:rFonts w:eastAsiaTheme="minorEastAsia"/>
          <w:b/>
        </w:rPr>
        <w:t xml:space="preserve">: </w:t>
      </w:r>
      <w:r>
        <w:rPr>
          <w:rFonts w:eastAsiaTheme="minorEastAsia"/>
          <w:b/>
        </w:rPr>
        <w:t>F</w:t>
      </w:r>
      <w:r w:rsidRPr="00E27591">
        <w:rPr>
          <w:rFonts w:eastAsiaTheme="minorEastAsia"/>
          <w:b/>
        </w:rPr>
        <w:t xml:space="preserve">or </w:t>
      </w:r>
      <w:r>
        <w:rPr>
          <w:rFonts w:eastAsiaTheme="minorEastAsia"/>
          <w:b/>
        </w:rPr>
        <w:t>SRB3</w:t>
      </w:r>
      <w:r w:rsidRPr="00E27591">
        <w:rPr>
          <w:rFonts w:eastAsiaTheme="minorEastAsia"/>
          <w:b/>
        </w:rPr>
        <w:t>,</w:t>
      </w:r>
      <w:r w:rsidRPr="007F53B3">
        <w:rPr>
          <w:rFonts w:eastAsiaTheme="minorEastAsia"/>
          <w:b/>
        </w:rPr>
        <w:t xml:space="preserve"> RLC re-establishment is performed based on </w:t>
      </w:r>
      <w:r w:rsidRPr="007F53B3">
        <w:rPr>
          <w:rFonts w:eastAsiaTheme="minorEastAsia" w:hint="eastAsia"/>
          <w:b/>
        </w:rPr>
        <w:t>NW</w:t>
      </w:r>
      <w:r w:rsidRPr="007F53B3">
        <w:rPr>
          <w:rFonts w:eastAsiaTheme="minorEastAsia"/>
          <w:b/>
        </w:rPr>
        <w:t xml:space="preserve"> indication (i.e., follow</w:t>
      </w:r>
      <w:r>
        <w:rPr>
          <w:rFonts w:eastAsiaTheme="minorEastAsia"/>
          <w:b/>
        </w:rPr>
        <w:t>ing</w:t>
      </w:r>
      <w:r w:rsidRPr="007F53B3">
        <w:rPr>
          <w:rFonts w:eastAsiaTheme="minorEastAsia"/>
          <w:b/>
        </w:rPr>
        <w:t xml:space="preserve"> R18 LTM).</w:t>
      </w:r>
    </w:p>
    <w:p w14:paraId="6C5F7BE6" w14:textId="77777777" w:rsidR="00CE719D" w:rsidRDefault="00CE719D" w:rsidP="00CE719D">
      <w:pPr>
        <w:jc w:val="both"/>
        <w:rPr>
          <w:rFonts w:eastAsiaTheme="minorEastAsia"/>
          <w:b/>
        </w:rPr>
      </w:pPr>
      <w:r w:rsidRPr="00E27591">
        <w:rPr>
          <w:rFonts w:eastAsiaTheme="minorEastAsia"/>
          <w:b/>
        </w:rPr>
        <w:lastRenderedPageBreak/>
        <w:t xml:space="preserve">Proposal </w:t>
      </w:r>
      <w:r>
        <w:rPr>
          <w:rFonts w:eastAsiaTheme="minorEastAsia"/>
          <w:b/>
        </w:rPr>
        <w:t>9</w:t>
      </w:r>
      <w:r w:rsidRPr="00E27591">
        <w:rPr>
          <w:rFonts w:eastAsiaTheme="minorEastAsia"/>
          <w:b/>
        </w:rPr>
        <w:t>:</w:t>
      </w:r>
      <w:r>
        <w:rPr>
          <w:rFonts w:eastAsiaTheme="minorEastAsia"/>
          <w:b/>
        </w:rPr>
        <w:t xml:space="preserve"> RAN2 to discuss the L2 handling of SCG RLC for split SRB1/2 based on the following two options:</w:t>
      </w:r>
    </w:p>
    <w:p w14:paraId="262118E6" w14:textId="77777777" w:rsidR="00CE719D" w:rsidRDefault="00CE719D" w:rsidP="00CE719D">
      <w:pPr>
        <w:pStyle w:val="af5"/>
        <w:numPr>
          <w:ilvl w:val="0"/>
          <w:numId w:val="47"/>
        </w:numPr>
        <w:rPr>
          <w:rFonts w:eastAsiaTheme="minorEastAsia"/>
          <w:b/>
        </w:rPr>
      </w:pPr>
      <w:r>
        <w:rPr>
          <w:rFonts w:eastAsiaTheme="minorEastAsia" w:hint="eastAsia"/>
          <w:b/>
        </w:rPr>
        <w:t>Opt</w:t>
      </w:r>
      <w:r>
        <w:rPr>
          <w:rFonts w:eastAsiaTheme="minorEastAsia"/>
          <w:b/>
        </w:rPr>
        <w:t>ion 1</w:t>
      </w:r>
      <w:r>
        <w:rPr>
          <w:rFonts w:eastAsiaTheme="minorEastAsia" w:hint="eastAsia"/>
          <w:b/>
        </w:rPr>
        <w:t>:</w:t>
      </w:r>
      <w:r>
        <w:rPr>
          <w:rFonts w:eastAsiaTheme="minorEastAsia"/>
          <w:b/>
        </w:rPr>
        <w:t xml:space="preserve"> </w:t>
      </w:r>
      <w:r w:rsidRPr="00975081">
        <w:rPr>
          <w:rFonts w:eastAsiaTheme="minorEastAsia"/>
          <w:b/>
        </w:rPr>
        <w:t>RLC re-establishment is performed based on NW indication (</w:t>
      </w:r>
      <w:r>
        <w:rPr>
          <w:rFonts w:eastAsiaTheme="minorEastAsia"/>
          <w:b/>
        </w:rPr>
        <w:t xml:space="preserve">i.e., </w:t>
      </w:r>
      <w:r w:rsidRPr="00975081">
        <w:rPr>
          <w:rFonts w:eastAsiaTheme="minorEastAsia"/>
          <w:b/>
        </w:rPr>
        <w:t>follow</w:t>
      </w:r>
      <w:r>
        <w:rPr>
          <w:rFonts w:eastAsiaTheme="minorEastAsia"/>
          <w:b/>
        </w:rPr>
        <w:t>ing</w:t>
      </w:r>
      <w:r w:rsidRPr="00975081">
        <w:rPr>
          <w:rFonts w:eastAsiaTheme="minorEastAsia"/>
          <w:b/>
        </w:rPr>
        <w:t xml:space="preserve"> R18 LTM).</w:t>
      </w:r>
    </w:p>
    <w:p w14:paraId="27BE642B" w14:textId="48F5CABB" w:rsidR="00836B19" w:rsidRPr="00CE719D" w:rsidRDefault="00CE719D" w:rsidP="00DA44ED">
      <w:pPr>
        <w:pStyle w:val="af5"/>
        <w:numPr>
          <w:ilvl w:val="0"/>
          <w:numId w:val="47"/>
        </w:numPr>
        <w:jc w:val="both"/>
        <w:rPr>
          <w:rFonts w:eastAsiaTheme="minorEastAsia"/>
          <w:b/>
        </w:rPr>
      </w:pPr>
      <w:r>
        <w:rPr>
          <w:rFonts w:eastAsiaTheme="minorEastAsia" w:hint="eastAsia"/>
          <w:b/>
        </w:rPr>
        <w:t>O</w:t>
      </w:r>
      <w:r>
        <w:rPr>
          <w:rFonts w:eastAsiaTheme="minorEastAsia"/>
          <w:b/>
        </w:rPr>
        <w:t xml:space="preserve">ption 2: </w:t>
      </w:r>
      <w:r w:rsidRPr="00975081">
        <w:rPr>
          <w:rFonts w:eastAsiaTheme="minorEastAsia"/>
          <w:b/>
        </w:rPr>
        <w:t xml:space="preserve">if the new Rel-19 IDs of the serving cell and the target cell have different values, </w:t>
      </w:r>
      <w:r>
        <w:rPr>
          <w:rFonts w:eastAsiaTheme="minorEastAsia"/>
          <w:b/>
        </w:rPr>
        <w:t xml:space="preserve">the </w:t>
      </w:r>
      <w:r w:rsidRPr="00975081">
        <w:rPr>
          <w:rFonts w:eastAsiaTheme="minorEastAsia"/>
          <w:b/>
        </w:rPr>
        <w:t xml:space="preserve">UE </w:t>
      </w:r>
      <w:r>
        <w:rPr>
          <w:rFonts w:eastAsiaTheme="minorEastAsia"/>
          <w:b/>
        </w:rPr>
        <w:t xml:space="preserve">shall </w:t>
      </w:r>
      <w:r w:rsidRPr="00975081">
        <w:rPr>
          <w:rFonts w:eastAsiaTheme="minorEastAsia"/>
          <w:b/>
        </w:rPr>
        <w:t>perform RLC re-establishment</w:t>
      </w:r>
      <w:r>
        <w:rPr>
          <w:rFonts w:eastAsiaTheme="minorEastAsia"/>
          <w:b/>
        </w:rPr>
        <w:t>. Otherwise</w:t>
      </w:r>
      <w:r w:rsidRPr="00975081">
        <w:rPr>
          <w:rFonts w:eastAsiaTheme="minorEastAsia"/>
          <w:b/>
        </w:rPr>
        <w:t xml:space="preserve">, if the </w:t>
      </w:r>
      <w:proofErr w:type="spellStart"/>
      <w:r w:rsidRPr="00975081">
        <w:rPr>
          <w:rFonts w:eastAsiaTheme="minorEastAsia"/>
          <w:b/>
        </w:rPr>
        <w:t>ltm-ServingCellNoResetID</w:t>
      </w:r>
      <w:proofErr w:type="spellEnd"/>
      <w:r w:rsidRPr="00975081">
        <w:rPr>
          <w:rFonts w:eastAsiaTheme="minorEastAsia"/>
          <w:b/>
        </w:rPr>
        <w:t xml:space="preserve"> and </w:t>
      </w:r>
      <w:proofErr w:type="spellStart"/>
      <w:r w:rsidRPr="00975081">
        <w:rPr>
          <w:rFonts w:eastAsiaTheme="minorEastAsia"/>
          <w:b/>
        </w:rPr>
        <w:t>ltm-NoResetID</w:t>
      </w:r>
      <w:proofErr w:type="spellEnd"/>
      <w:r w:rsidRPr="00975081">
        <w:rPr>
          <w:rFonts w:eastAsiaTheme="minorEastAsia"/>
          <w:b/>
        </w:rPr>
        <w:t xml:space="preserve"> </w:t>
      </w:r>
      <w:r w:rsidRPr="003B2DA1">
        <w:rPr>
          <w:rFonts w:eastAsiaTheme="minorEastAsia"/>
          <w:b/>
        </w:rPr>
        <w:t xml:space="preserve">of the target cell have different values, </w:t>
      </w:r>
      <w:r>
        <w:rPr>
          <w:rFonts w:eastAsiaTheme="minorEastAsia"/>
          <w:b/>
        </w:rPr>
        <w:t xml:space="preserve">the </w:t>
      </w:r>
      <w:r w:rsidRPr="003B2DA1">
        <w:rPr>
          <w:rFonts w:eastAsiaTheme="minorEastAsia"/>
          <w:b/>
        </w:rPr>
        <w:t>UE</w:t>
      </w:r>
      <w:r>
        <w:rPr>
          <w:rFonts w:eastAsiaTheme="minorEastAsia"/>
          <w:b/>
        </w:rPr>
        <w:t xml:space="preserve"> shall</w:t>
      </w:r>
      <w:r w:rsidRPr="003B2DA1">
        <w:rPr>
          <w:rFonts w:eastAsiaTheme="minorEastAsia"/>
          <w:b/>
        </w:rPr>
        <w:t xml:space="preserve"> perform RLC re-</w:t>
      </w:r>
      <w:proofErr w:type="gramStart"/>
      <w:r w:rsidRPr="003B2DA1">
        <w:rPr>
          <w:rFonts w:eastAsiaTheme="minorEastAsia"/>
          <w:b/>
        </w:rPr>
        <w:t>establishment</w:t>
      </w:r>
      <w:r>
        <w:rPr>
          <w:rFonts w:eastAsiaTheme="minorEastAsia"/>
          <w:b/>
        </w:rPr>
        <w:t>(</w:t>
      </w:r>
      <w:proofErr w:type="gramEnd"/>
      <w:r>
        <w:rPr>
          <w:rFonts w:eastAsiaTheme="minorEastAsia"/>
          <w:b/>
        </w:rPr>
        <w:t>i.e., following the RLC handling behavior in R18 LTM for DRBs)</w:t>
      </w:r>
      <w:r w:rsidRPr="003B2DA1">
        <w:rPr>
          <w:rFonts w:eastAsiaTheme="minorEastAsia"/>
          <w:b/>
        </w:rPr>
        <w:t>.</w:t>
      </w:r>
      <w:r>
        <w:rPr>
          <w:rFonts w:eastAsiaTheme="minorEastAsia"/>
          <w:b/>
        </w:rPr>
        <w:t xml:space="preserve"> </w:t>
      </w:r>
      <w:r w:rsidRPr="008540CE">
        <w:rPr>
          <w:rFonts w:eastAsiaTheme="minorEastAsia"/>
          <w:b/>
        </w:rPr>
        <w:t>In other cases, the UE shall not perform RLC re-establishment.</w:t>
      </w:r>
    </w:p>
    <w:p w14:paraId="4B71E7D0" w14:textId="4E158AA1" w:rsidR="00DA44ED" w:rsidRDefault="00DA44ED" w:rsidP="00DA44ED">
      <w:pPr>
        <w:rPr>
          <w:rFonts w:ascii="Times New Roman" w:hAnsi="Times New Roman"/>
          <w:b/>
          <w:bCs/>
          <w:i/>
          <w:iCs/>
          <w:color w:val="4472C4" w:themeColor="accent1"/>
          <w:u w:val="single"/>
          <w:lang w:val="en-GB"/>
        </w:rPr>
      </w:pPr>
      <w:r w:rsidRPr="00DA44ED">
        <w:rPr>
          <w:rFonts w:ascii="Times New Roman" w:hAnsi="Times New Roman"/>
          <w:b/>
          <w:bCs/>
          <w:i/>
          <w:iCs/>
          <w:color w:val="4472C4" w:themeColor="accent1"/>
          <w:u w:val="single"/>
          <w:lang w:val="en-GB"/>
        </w:rPr>
        <w:t>Inter-CU MCG LTM with SN released or unchanged</w:t>
      </w:r>
    </w:p>
    <w:p w14:paraId="74F8A409" w14:textId="77777777" w:rsidR="00CE719D" w:rsidRDefault="00CE719D" w:rsidP="00CE719D">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 xml:space="preserve">roposal </w:t>
      </w:r>
      <w:r>
        <w:rPr>
          <w:rFonts w:ascii="Times New Roman" w:eastAsiaTheme="minorEastAsia" w:hAnsi="Times New Roman"/>
          <w:b/>
          <w:bCs/>
          <w:lang w:val="en-GB"/>
        </w:rPr>
        <w:t>10</w:t>
      </w:r>
      <w:r w:rsidRPr="00AE0833">
        <w:rPr>
          <w:rFonts w:ascii="Times New Roman" w:eastAsiaTheme="minorEastAsia" w:hAnsi="Times New Roman"/>
          <w:b/>
          <w:bCs/>
          <w:lang w:val="en-GB"/>
        </w:rPr>
        <w:t xml:space="preserve">: </w:t>
      </w:r>
      <w:r>
        <w:rPr>
          <w:rFonts w:ascii="Times New Roman" w:eastAsiaTheme="minorEastAsia" w:hAnsi="Times New Roman"/>
          <w:b/>
          <w:bCs/>
          <w:lang w:val="en-GB"/>
        </w:rPr>
        <w:t>RAN2 to discuss and choose one of the two options for the security key handling of inter-CU MCG LTM with DC:</w:t>
      </w:r>
    </w:p>
    <w:p w14:paraId="01B9F56B" w14:textId="77777777" w:rsidR="00CE719D" w:rsidRPr="00D850B1" w:rsidRDefault="00CE719D" w:rsidP="00CE719D">
      <w:pPr>
        <w:pStyle w:val="af5"/>
        <w:numPr>
          <w:ilvl w:val="0"/>
          <w:numId w:val="40"/>
        </w:numPr>
        <w:spacing w:after="120"/>
        <w:jc w:val="both"/>
        <w:rPr>
          <w:rFonts w:ascii="Times New Roman" w:eastAsiaTheme="minorEastAsia" w:hAnsi="Times New Roman"/>
          <w:b/>
          <w:bCs/>
          <w:lang w:val="en-GB"/>
        </w:rPr>
      </w:pPr>
      <w:r w:rsidRPr="00D850B1">
        <w:rPr>
          <w:rFonts w:ascii="Times New Roman" w:eastAsiaTheme="minorEastAsia" w:hAnsi="Times New Roman"/>
          <w:b/>
          <w:bCs/>
          <w:lang w:val="en-GB"/>
        </w:rPr>
        <w:t xml:space="preserve">Option 1: Default </w:t>
      </w:r>
      <w:proofErr w:type="spellStart"/>
      <w:r w:rsidRPr="00D850B1">
        <w:rPr>
          <w:rFonts w:ascii="Times New Roman" w:eastAsiaTheme="minorEastAsia" w:hAnsi="Times New Roman"/>
          <w:b/>
          <w:bCs/>
          <w:lang w:val="en-GB"/>
        </w:rPr>
        <w:t>sk</w:t>
      </w:r>
      <w:proofErr w:type="spellEnd"/>
      <w:r w:rsidRPr="00D850B1">
        <w:rPr>
          <w:rFonts w:ascii="Times New Roman" w:eastAsiaTheme="minorEastAsia" w:hAnsi="Times New Roman"/>
          <w:b/>
          <w:bCs/>
          <w:lang w:val="en-GB"/>
        </w:rPr>
        <w:t>-Counter = 0 is used by UE for generating the SN key when security key update is performed in MCG.</w:t>
      </w:r>
    </w:p>
    <w:p w14:paraId="2B74277E" w14:textId="550A7DB8" w:rsidR="00836B19" w:rsidRPr="00CE719D" w:rsidRDefault="00CE719D" w:rsidP="00DA44ED">
      <w:pPr>
        <w:pStyle w:val="af5"/>
        <w:numPr>
          <w:ilvl w:val="0"/>
          <w:numId w:val="40"/>
        </w:numPr>
        <w:spacing w:after="120"/>
        <w:jc w:val="both"/>
        <w:rPr>
          <w:rFonts w:ascii="Times New Roman" w:eastAsiaTheme="minorEastAsia" w:hAnsi="Times New Roman"/>
          <w:b/>
          <w:bCs/>
          <w:lang w:val="en-GB"/>
        </w:rPr>
      </w:pPr>
      <w:r w:rsidRPr="00D850B1">
        <w:rPr>
          <w:rFonts w:ascii="Times New Roman" w:eastAsiaTheme="minorEastAsia" w:hAnsi="Times New Roman"/>
          <w:b/>
          <w:bCs/>
          <w:lang w:val="en-GB"/>
        </w:rPr>
        <w:t xml:space="preserve">Option 2: Network configures </w:t>
      </w:r>
      <w:proofErr w:type="spellStart"/>
      <w:r w:rsidRPr="00D850B1">
        <w:rPr>
          <w:rFonts w:ascii="Times New Roman" w:eastAsiaTheme="minorEastAsia" w:hAnsi="Times New Roman"/>
          <w:b/>
          <w:bCs/>
          <w:lang w:val="en-GB"/>
        </w:rPr>
        <w:t>sk</w:t>
      </w:r>
      <w:proofErr w:type="spellEnd"/>
      <w:r w:rsidRPr="00D850B1">
        <w:rPr>
          <w:rFonts w:ascii="Times New Roman" w:eastAsiaTheme="minorEastAsia" w:hAnsi="Times New Roman"/>
          <w:b/>
          <w:bCs/>
          <w:lang w:val="en-GB"/>
        </w:rPr>
        <w:t>-Counter = 0 in all LTM candidate configurations, and UE uses the configured value for generating the SN key when security key update is performed in MCG.</w:t>
      </w:r>
    </w:p>
    <w:p w14:paraId="1C5A2779" w14:textId="76E14137" w:rsidR="00CE719D" w:rsidRPr="00CE719D" w:rsidRDefault="00CE719D" w:rsidP="00CE719D">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roposal 1</w:t>
      </w:r>
      <w:r>
        <w:rPr>
          <w:rFonts w:ascii="Times New Roman" w:eastAsiaTheme="minorEastAsia" w:hAnsi="Times New Roman"/>
          <w:b/>
          <w:bCs/>
          <w:lang w:val="en-GB"/>
        </w:rPr>
        <w:t>1</w:t>
      </w:r>
      <w:r w:rsidRPr="00AE0833">
        <w:rPr>
          <w:rFonts w:ascii="Times New Roman" w:eastAsiaTheme="minorEastAsia" w:hAnsi="Times New Roman"/>
          <w:b/>
          <w:bCs/>
          <w:lang w:val="en-GB"/>
        </w:rPr>
        <w:t xml:space="preserve">: Network </w:t>
      </w:r>
      <w:proofErr w:type="spellStart"/>
      <w:r w:rsidRPr="00AE0833">
        <w:rPr>
          <w:rFonts w:ascii="Times New Roman" w:eastAsiaTheme="minorEastAsia" w:hAnsi="Times New Roman"/>
          <w:b/>
          <w:bCs/>
          <w:lang w:val="en-GB"/>
        </w:rPr>
        <w:t>signaling</w:t>
      </w:r>
      <w:proofErr w:type="spellEnd"/>
      <w:r w:rsidRPr="00AE0833">
        <w:rPr>
          <w:rFonts w:ascii="Times New Roman" w:eastAsiaTheme="minorEastAsia" w:hAnsi="Times New Roman"/>
          <w:b/>
          <w:bCs/>
          <w:lang w:val="en-GB"/>
        </w:rPr>
        <w:t xml:space="preserve"> enhancements between MN and SN are needed for inter-CU MCG LTM with SN unchanged</w:t>
      </w:r>
      <w:r>
        <w:rPr>
          <w:rFonts w:ascii="Times New Roman" w:eastAsiaTheme="minorEastAsia" w:hAnsi="Times New Roman"/>
          <w:b/>
          <w:bCs/>
          <w:lang w:val="en-GB"/>
        </w:rPr>
        <w:t xml:space="preserve"> </w:t>
      </w:r>
      <w:r w:rsidRPr="00AE0833">
        <w:rPr>
          <w:rFonts w:ascii="Times New Roman" w:eastAsiaTheme="minorEastAsia" w:hAnsi="Times New Roman"/>
          <w:b/>
          <w:bCs/>
          <w:lang w:val="en-GB"/>
        </w:rPr>
        <w:t>(</w:t>
      </w:r>
      <w:r>
        <w:rPr>
          <w:rFonts w:ascii="Times New Roman" w:eastAsiaTheme="minorEastAsia" w:hAnsi="Times New Roman"/>
          <w:b/>
          <w:bCs/>
          <w:lang w:val="en-GB"/>
        </w:rPr>
        <w:t xml:space="preserve">e.g., the candidate MN informs SN the </w:t>
      </w:r>
      <w:r w:rsidRPr="007B72A8">
        <w:rPr>
          <w:rFonts w:ascii="Times New Roman" w:eastAsiaTheme="minorEastAsia" w:hAnsi="Times New Roman"/>
          <w:b/>
          <w:bCs/>
          <w:lang w:val="en-GB"/>
        </w:rPr>
        <w:t xml:space="preserve">Addition/Modification is related to an LTM, </w:t>
      </w:r>
      <w:r>
        <w:rPr>
          <w:rFonts w:ascii="Times New Roman" w:eastAsiaTheme="minorEastAsia" w:hAnsi="Times New Roman" w:hint="eastAsia"/>
          <w:b/>
          <w:bCs/>
          <w:lang w:val="en-GB"/>
        </w:rPr>
        <w:t>includes</w:t>
      </w:r>
      <w:r w:rsidRPr="007B72A8">
        <w:rPr>
          <w:rFonts w:ascii="Times New Roman" w:eastAsiaTheme="minorEastAsia" w:hAnsi="Times New Roman"/>
          <w:b/>
          <w:bCs/>
          <w:lang w:val="en-GB"/>
        </w:rPr>
        <w:t xml:space="preserve"> </w:t>
      </w:r>
      <w:r>
        <w:rPr>
          <w:rFonts w:ascii="Times New Roman" w:eastAsiaTheme="minorEastAsia" w:hAnsi="Times New Roman"/>
          <w:b/>
          <w:bCs/>
          <w:lang w:val="en-GB"/>
        </w:rPr>
        <w:t xml:space="preserve">source </w:t>
      </w:r>
      <w:r w:rsidRPr="007B72A8">
        <w:rPr>
          <w:rFonts w:ascii="Times New Roman" w:eastAsiaTheme="minorEastAsia" w:hAnsi="Times New Roman"/>
          <w:b/>
          <w:bCs/>
          <w:lang w:val="en-GB"/>
        </w:rPr>
        <w:t>MN</w:t>
      </w:r>
      <w:r>
        <w:rPr>
          <w:rFonts w:ascii="Times New Roman" w:eastAsiaTheme="minorEastAsia" w:hAnsi="Times New Roman"/>
          <w:b/>
          <w:bCs/>
          <w:lang w:val="en-GB"/>
        </w:rPr>
        <w:t xml:space="preserve"> ID</w:t>
      </w:r>
      <w:r w:rsidRPr="007B72A8">
        <w:rPr>
          <w:rFonts w:ascii="Times New Roman" w:eastAsiaTheme="minorEastAsia" w:hAnsi="Times New Roman"/>
          <w:b/>
          <w:bCs/>
          <w:lang w:val="en-GB"/>
        </w:rPr>
        <w:t xml:space="preserve"> and UE ID in the SN Addition Request to help the SN to optimize resource allocation)</w:t>
      </w:r>
      <w:r w:rsidRPr="00AE0833">
        <w:rPr>
          <w:rFonts w:ascii="Times New Roman" w:eastAsiaTheme="minorEastAsia" w:hAnsi="Times New Roman"/>
          <w:b/>
          <w:bCs/>
          <w:lang w:val="en-GB"/>
        </w:rPr>
        <w:t xml:space="preserve">. Send </w:t>
      </w:r>
      <w:proofErr w:type="gramStart"/>
      <w:r w:rsidRPr="00AE0833">
        <w:rPr>
          <w:rFonts w:ascii="Times New Roman" w:eastAsiaTheme="minorEastAsia" w:hAnsi="Times New Roman"/>
          <w:b/>
          <w:bCs/>
          <w:lang w:val="en-GB"/>
        </w:rPr>
        <w:t>an</w:t>
      </w:r>
      <w:proofErr w:type="gramEnd"/>
      <w:r w:rsidRPr="00AE0833">
        <w:rPr>
          <w:rFonts w:ascii="Times New Roman" w:eastAsiaTheme="minorEastAsia" w:hAnsi="Times New Roman"/>
          <w:b/>
          <w:bCs/>
          <w:lang w:val="en-GB"/>
        </w:rPr>
        <w:t xml:space="preserve"> LS to inform RAN3.</w:t>
      </w:r>
    </w:p>
    <w:p w14:paraId="46A13E52"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01865D48" w14:textId="17A66A25" w:rsidR="004C367D" w:rsidRDefault="004C367D" w:rsidP="003B5566">
      <w:pPr>
        <w:pStyle w:val="af5"/>
        <w:numPr>
          <w:ilvl w:val="0"/>
          <w:numId w:val="6"/>
        </w:numPr>
        <w:rPr>
          <w:rFonts w:ascii="Times New Roman" w:eastAsia="宋体" w:hAnsi="Times New Roman"/>
          <w:color w:val="000000"/>
          <w:szCs w:val="24"/>
        </w:rPr>
      </w:pPr>
      <w:r>
        <w:rPr>
          <w:rFonts w:ascii="Times New Roman" w:eastAsia="宋体" w:hAnsi="Times New Roman" w:hint="eastAsia"/>
          <w:color w:val="000000"/>
          <w:szCs w:val="24"/>
        </w:rPr>
        <w:t>RAN</w:t>
      </w:r>
      <w:r>
        <w:rPr>
          <w:rFonts w:ascii="Times New Roman" w:eastAsia="宋体" w:hAnsi="Times New Roman"/>
          <w:color w:val="000000"/>
          <w:szCs w:val="24"/>
        </w:rPr>
        <w:t>2#</w:t>
      </w:r>
      <w:r w:rsidR="00E159C6">
        <w:rPr>
          <w:rFonts w:ascii="Times New Roman" w:eastAsia="宋体" w:hAnsi="Times New Roman"/>
          <w:color w:val="000000"/>
          <w:szCs w:val="24"/>
        </w:rPr>
        <w:t>128</w:t>
      </w:r>
      <w:r>
        <w:rPr>
          <w:rFonts w:ascii="Times New Roman" w:eastAsia="宋体" w:hAnsi="Times New Roman"/>
          <w:color w:val="000000"/>
          <w:szCs w:val="24"/>
        </w:rPr>
        <w:t>_ChairNotes.</w:t>
      </w:r>
    </w:p>
    <w:p w14:paraId="72C3B588" w14:textId="715C6B1E" w:rsidR="00BA520B" w:rsidRDefault="000156D8" w:rsidP="003B5566">
      <w:pPr>
        <w:pStyle w:val="af5"/>
        <w:numPr>
          <w:ilvl w:val="0"/>
          <w:numId w:val="6"/>
        </w:numPr>
        <w:rPr>
          <w:rFonts w:ascii="Times New Roman" w:eastAsia="宋体" w:hAnsi="Times New Roman"/>
          <w:color w:val="000000"/>
          <w:szCs w:val="24"/>
        </w:rPr>
      </w:pPr>
      <w:r>
        <w:rPr>
          <w:rFonts w:ascii="Times New Roman" w:eastAsia="宋体" w:hAnsi="Times New Roman"/>
          <w:color w:val="000000"/>
          <w:szCs w:val="24"/>
        </w:rPr>
        <w:t>R4-2314455</w:t>
      </w:r>
      <w:r w:rsidR="003B5566" w:rsidRPr="003B5566">
        <w:rPr>
          <w:rFonts w:ascii="Times New Roman" w:eastAsia="宋体" w:hAnsi="Times New Roman"/>
          <w:color w:val="000000"/>
          <w:szCs w:val="24"/>
        </w:rPr>
        <w:t xml:space="preserve">, </w:t>
      </w:r>
      <w:r>
        <w:rPr>
          <w:rFonts w:ascii="Times New Roman" w:eastAsia="宋体" w:hAnsi="Times New Roman"/>
          <w:color w:val="000000"/>
          <w:szCs w:val="24"/>
        </w:rPr>
        <w:t xml:space="preserve">Reply LS </w:t>
      </w:r>
      <w:r w:rsidRPr="000156D8">
        <w:rPr>
          <w:rFonts w:ascii="Times New Roman" w:eastAsia="宋体" w:hAnsi="Times New Roman"/>
          <w:color w:val="000000"/>
          <w:szCs w:val="24"/>
        </w:rPr>
        <w:t>beam application time and UE based TA measurement for LTM</w:t>
      </w:r>
      <w:r w:rsidR="003B5566" w:rsidRPr="003B5566">
        <w:rPr>
          <w:rFonts w:ascii="Times New Roman" w:eastAsia="宋体" w:hAnsi="Times New Roman"/>
          <w:color w:val="000000"/>
          <w:szCs w:val="24"/>
        </w:rPr>
        <w:t xml:space="preserve">. </w:t>
      </w:r>
      <w:r>
        <w:rPr>
          <w:rFonts w:ascii="Times New Roman" w:eastAsia="宋体" w:hAnsi="Times New Roman"/>
          <w:color w:val="000000"/>
          <w:szCs w:val="24"/>
        </w:rPr>
        <w:t>Ericsson.</w:t>
      </w:r>
    </w:p>
    <w:p w14:paraId="0B46C238" w14:textId="350034A2" w:rsidR="00135627" w:rsidRPr="008F2D81" w:rsidRDefault="008F2D81" w:rsidP="008F2D81">
      <w:pPr>
        <w:pStyle w:val="af5"/>
        <w:numPr>
          <w:ilvl w:val="0"/>
          <w:numId w:val="6"/>
        </w:numPr>
        <w:rPr>
          <w:rFonts w:ascii="Times New Roman" w:eastAsia="宋体" w:hAnsi="Times New Roman"/>
          <w:color w:val="000000"/>
          <w:szCs w:val="24"/>
        </w:rPr>
      </w:pPr>
      <w:r>
        <w:rPr>
          <w:rFonts w:ascii="Times New Roman" w:eastAsia="宋体" w:hAnsi="Times New Roman"/>
          <w:color w:val="000000"/>
          <w:szCs w:val="24"/>
        </w:rPr>
        <w:t>TS 3</w:t>
      </w:r>
      <w:r w:rsidR="009960ED">
        <w:rPr>
          <w:rFonts w:ascii="Times New Roman" w:eastAsia="宋体" w:hAnsi="Times New Roman"/>
          <w:color w:val="000000"/>
          <w:szCs w:val="24"/>
        </w:rPr>
        <w:t>3</w:t>
      </w:r>
      <w:r>
        <w:rPr>
          <w:rFonts w:ascii="Times New Roman" w:eastAsia="宋体" w:hAnsi="Times New Roman"/>
          <w:color w:val="000000"/>
          <w:szCs w:val="24"/>
        </w:rPr>
        <w:t>.</w:t>
      </w:r>
      <w:r w:rsidR="009960ED">
        <w:rPr>
          <w:rFonts w:ascii="Times New Roman" w:eastAsia="宋体" w:hAnsi="Times New Roman"/>
          <w:color w:val="000000"/>
          <w:szCs w:val="24"/>
        </w:rPr>
        <w:t>501</w:t>
      </w:r>
      <w:r>
        <w:rPr>
          <w:rFonts w:ascii="Times New Roman" w:eastAsia="宋体" w:hAnsi="Times New Roman"/>
          <w:color w:val="000000"/>
          <w:szCs w:val="24"/>
        </w:rPr>
        <w:t xml:space="preserve"> v1</w:t>
      </w:r>
      <w:r w:rsidR="009960ED">
        <w:rPr>
          <w:rFonts w:ascii="Times New Roman" w:eastAsia="宋体" w:hAnsi="Times New Roman"/>
          <w:color w:val="000000"/>
          <w:szCs w:val="24"/>
        </w:rPr>
        <w:t>9</w:t>
      </w:r>
      <w:r>
        <w:rPr>
          <w:rFonts w:ascii="Times New Roman" w:eastAsia="宋体" w:hAnsi="Times New Roman"/>
          <w:color w:val="000000"/>
          <w:szCs w:val="24"/>
        </w:rPr>
        <w:t>.</w:t>
      </w:r>
      <w:r w:rsidR="009960ED">
        <w:rPr>
          <w:rFonts w:ascii="Times New Roman" w:eastAsia="宋体" w:hAnsi="Times New Roman"/>
          <w:color w:val="000000"/>
          <w:szCs w:val="24"/>
        </w:rPr>
        <w:t>0</w:t>
      </w:r>
      <w:r>
        <w:rPr>
          <w:rFonts w:ascii="Times New Roman" w:eastAsia="宋体" w:hAnsi="Times New Roman"/>
          <w:color w:val="000000"/>
          <w:szCs w:val="24"/>
        </w:rPr>
        <w:t>.0,</w:t>
      </w:r>
      <w:r w:rsidRPr="008F2D81">
        <w:t xml:space="preserve"> </w:t>
      </w:r>
      <w:r w:rsidR="009960ED" w:rsidRPr="009960ED">
        <w:rPr>
          <w:rFonts w:ascii="Times New Roman" w:eastAsia="宋体" w:hAnsi="Times New Roman"/>
          <w:color w:val="000000"/>
          <w:szCs w:val="24"/>
        </w:rPr>
        <w:t>Security architecture and procedures for 5G system</w:t>
      </w:r>
      <w:r>
        <w:rPr>
          <w:rFonts w:ascii="Times New Roman" w:eastAsia="宋体" w:hAnsi="Times New Roman"/>
          <w:color w:val="000000"/>
          <w:szCs w:val="24"/>
        </w:rPr>
        <w:t xml:space="preserve"> </w:t>
      </w:r>
      <w:r w:rsidRPr="008F2D81">
        <w:rPr>
          <w:rFonts w:ascii="Times New Roman" w:eastAsia="宋体" w:hAnsi="Times New Roman"/>
          <w:color w:val="000000"/>
          <w:szCs w:val="24"/>
        </w:rPr>
        <w:t>(Release 1</w:t>
      </w:r>
      <w:r w:rsidR="009960ED">
        <w:rPr>
          <w:rFonts w:ascii="Times New Roman" w:eastAsia="宋体" w:hAnsi="Times New Roman"/>
          <w:color w:val="000000"/>
          <w:szCs w:val="24"/>
        </w:rPr>
        <w:t>9</w:t>
      </w:r>
      <w:r w:rsidRPr="008F2D81">
        <w:rPr>
          <w:rFonts w:ascii="Times New Roman" w:eastAsia="宋体" w:hAnsi="Times New Roman"/>
          <w:color w:val="000000"/>
          <w:szCs w:val="24"/>
        </w:rPr>
        <w:t>)</w:t>
      </w:r>
      <w:r w:rsidR="00A51033">
        <w:rPr>
          <w:rFonts w:ascii="Times New Roman" w:eastAsia="宋体" w:hAnsi="Times New Roman"/>
          <w:color w:val="000000"/>
          <w:szCs w:val="24"/>
        </w:rPr>
        <w:t>.</w:t>
      </w:r>
    </w:p>
    <w:sectPr w:rsidR="00135627" w:rsidRPr="008F2D81">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40925F" w16cex:dateUtc="2025-01-26T02:52:00Z"/>
  <w16cex:commentExtensible w16cex:durableId="2B409192" w16cex:dateUtc="2025-01-26T02:48:00Z"/>
  <w16cex:commentExtensible w16cex:durableId="2B4092C3" w16cex:dateUtc="2025-01-26T02:53:00Z"/>
  <w16cex:commentExtensible w16cex:durableId="2B40C3A6" w16cex:dateUtc="2025-01-26T06:22:00Z"/>
  <w16cex:commentExtensible w16cex:durableId="2B40C168" w16cex:dateUtc="2025-01-26T06:12:00Z"/>
  <w16cex:commentExtensible w16cex:durableId="2B40C1C8" w16cex:dateUtc="2025-01-26T06:14:00Z"/>
  <w16cex:commentExtensible w16cex:durableId="2B40C251" w16cex:dateUtc="2025-01-26T06:16:00Z"/>
  <w16cex:commentExtensible w16cex:durableId="2B40C465" w16cex:dateUtc="2025-01-26T06:25:00Z"/>
  <w16cex:commentExtensible w16cex:durableId="2B40C317" w16cex:dateUtc="2025-01-26T06:20:00Z"/>
  <w16cex:commentExtensible w16cex:durableId="2B40C66B" w16cex:dateUtc="2025-01-26T06:34:00Z"/>
  <w16cex:commentExtensible w16cex:durableId="2B40C674" w16cex:dateUtc="2025-01-26T06: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3D335" w14:textId="77777777" w:rsidR="00BA3993" w:rsidRDefault="00BA3993" w:rsidP="00170E4A">
      <w:r>
        <w:separator/>
      </w:r>
    </w:p>
  </w:endnote>
  <w:endnote w:type="continuationSeparator" w:id="0">
    <w:p w14:paraId="57C8826E" w14:textId="77777777" w:rsidR="00BA3993" w:rsidRDefault="00BA3993" w:rsidP="00170E4A">
      <w:r>
        <w:continuationSeparator/>
      </w:r>
    </w:p>
  </w:endnote>
  <w:endnote w:type="continuationNotice" w:id="1">
    <w:p w14:paraId="43326DA0" w14:textId="77777777" w:rsidR="00BA3993" w:rsidRDefault="00BA3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D9162" w14:textId="77777777" w:rsidR="00BA3993" w:rsidRDefault="00BA3993" w:rsidP="00170E4A">
      <w:r>
        <w:separator/>
      </w:r>
    </w:p>
  </w:footnote>
  <w:footnote w:type="continuationSeparator" w:id="0">
    <w:p w14:paraId="3274E344" w14:textId="77777777" w:rsidR="00BA3993" w:rsidRDefault="00BA3993" w:rsidP="00170E4A">
      <w:r>
        <w:continuationSeparator/>
      </w:r>
    </w:p>
  </w:footnote>
  <w:footnote w:type="continuationNotice" w:id="1">
    <w:p w14:paraId="23E68858" w14:textId="77777777" w:rsidR="00BA3993" w:rsidRDefault="00BA39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85428"/>
    <w:multiLevelType w:val="hybridMultilevel"/>
    <w:tmpl w:val="ED12720A"/>
    <w:lvl w:ilvl="0" w:tplc="CE9E28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7335B1"/>
    <w:multiLevelType w:val="multilevel"/>
    <w:tmpl w:val="00B69FB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 w15:restartNumberingAfterBreak="0">
    <w:nsid w:val="046373D9"/>
    <w:multiLevelType w:val="multilevel"/>
    <w:tmpl w:val="423A0896"/>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 w15:restartNumberingAfterBreak="0">
    <w:nsid w:val="04EF798A"/>
    <w:multiLevelType w:val="hybridMultilevel"/>
    <w:tmpl w:val="0AB652D8"/>
    <w:lvl w:ilvl="0" w:tplc="2D7E9BAE">
      <w:start w:val="1"/>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CA3125"/>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51163"/>
    <w:multiLevelType w:val="multilevel"/>
    <w:tmpl w:val="68587BD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9" w15:restartNumberingAfterBreak="0">
    <w:nsid w:val="0AFC2575"/>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FE4F01"/>
    <w:multiLevelType w:val="hybridMultilevel"/>
    <w:tmpl w:val="D1683834"/>
    <w:lvl w:ilvl="0" w:tplc="36B04B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EA1B3D"/>
    <w:multiLevelType w:val="hybridMultilevel"/>
    <w:tmpl w:val="2722C78C"/>
    <w:lvl w:ilvl="0" w:tplc="229889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2F7558"/>
    <w:multiLevelType w:val="hybridMultilevel"/>
    <w:tmpl w:val="05DE9892"/>
    <w:lvl w:ilvl="0" w:tplc="8D58E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9D378B6"/>
    <w:multiLevelType w:val="multilevel"/>
    <w:tmpl w:val="7A5CB71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6"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7" w15:restartNumberingAfterBreak="0">
    <w:nsid w:val="23FC3BE2"/>
    <w:multiLevelType w:val="multilevel"/>
    <w:tmpl w:val="7ACA270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8" w15:restartNumberingAfterBreak="0">
    <w:nsid w:val="24003B1C"/>
    <w:multiLevelType w:val="multilevel"/>
    <w:tmpl w:val="D65C1BB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9" w15:restartNumberingAfterBreak="0">
    <w:nsid w:val="294B62D7"/>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DE2224"/>
    <w:multiLevelType w:val="hybridMultilevel"/>
    <w:tmpl w:val="F5D2211E"/>
    <w:lvl w:ilvl="0" w:tplc="DADA8620">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22738C0"/>
    <w:multiLevelType w:val="multilevel"/>
    <w:tmpl w:val="B1B27B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7CD634D"/>
    <w:multiLevelType w:val="multilevel"/>
    <w:tmpl w:val="7ACA270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5"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D7499F"/>
    <w:multiLevelType w:val="multilevel"/>
    <w:tmpl w:val="4368429A"/>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AF0000"/>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57906D2"/>
    <w:multiLevelType w:val="hybridMultilevel"/>
    <w:tmpl w:val="C7C0B82C"/>
    <w:lvl w:ilvl="0" w:tplc="37BA43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8063FB7"/>
    <w:multiLevelType w:val="multilevel"/>
    <w:tmpl w:val="293A06E6"/>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4E1F06"/>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621D7E"/>
    <w:multiLevelType w:val="multilevel"/>
    <w:tmpl w:val="354AAEC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3" w15:restartNumberingAfterBreak="0">
    <w:nsid w:val="4E5550B9"/>
    <w:multiLevelType w:val="hybridMultilevel"/>
    <w:tmpl w:val="F3C80750"/>
    <w:lvl w:ilvl="0" w:tplc="D8780A5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5" w15:restartNumberingAfterBreak="0">
    <w:nsid w:val="50E06450"/>
    <w:multiLevelType w:val="multilevel"/>
    <w:tmpl w:val="22CA12A6"/>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489456F"/>
    <w:multiLevelType w:val="multilevel"/>
    <w:tmpl w:val="7ACA270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9" w15:restartNumberingAfterBreak="0">
    <w:nsid w:val="55736573"/>
    <w:multiLevelType w:val="hybridMultilevel"/>
    <w:tmpl w:val="2D0A65AE"/>
    <w:lvl w:ilvl="0" w:tplc="96F25472">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5A0A0A84"/>
    <w:multiLevelType w:val="multilevel"/>
    <w:tmpl w:val="557A869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2" w15:restartNumberingAfterBreak="0">
    <w:nsid w:val="5DD5742F"/>
    <w:multiLevelType w:val="multilevel"/>
    <w:tmpl w:val="F27E6012"/>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FA03916"/>
    <w:multiLevelType w:val="multilevel"/>
    <w:tmpl w:val="6752443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4"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1F2453B"/>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2260C15"/>
    <w:multiLevelType w:val="multilevel"/>
    <w:tmpl w:val="62260C15"/>
    <w:lvl w:ilvl="0">
      <w:start w:val="1"/>
      <w:numFmt w:val="bullet"/>
      <w:lvlText w:val="-"/>
      <w:lvlJc w:val="left"/>
      <w:pPr>
        <w:ind w:left="360" w:hanging="36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25B7E19"/>
    <w:multiLevelType w:val="multilevel"/>
    <w:tmpl w:val="ABAC8FF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8" w15:restartNumberingAfterBreak="0">
    <w:nsid w:val="628E3BCA"/>
    <w:multiLevelType w:val="multilevel"/>
    <w:tmpl w:val="E60AC7B8"/>
    <w:lvl w:ilvl="0">
      <w:start w:val="1"/>
      <w:numFmt w:val="decimal"/>
      <w:lvlText w:val="Proposal %1"/>
      <w:lvlJc w:val="left"/>
      <w:pPr>
        <w:tabs>
          <w:tab w:val="num" w:pos="1304"/>
        </w:tabs>
        <w:ind w:left="1304" w:hanging="1304"/>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9" w15:restartNumberingAfterBreak="0">
    <w:nsid w:val="66DE2E33"/>
    <w:multiLevelType w:val="multilevel"/>
    <w:tmpl w:val="66DE2E33"/>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0" w15:restartNumberingAfterBreak="0">
    <w:nsid w:val="674C1F2D"/>
    <w:multiLevelType w:val="multilevel"/>
    <w:tmpl w:val="5ACA642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1" w15:restartNumberingAfterBreak="0">
    <w:nsid w:val="69122EA6"/>
    <w:multiLevelType w:val="hybridMultilevel"/>
    <w:tmpl w:val="A1F84796"/>
    <w:lvl w:ilvl="0" w:tplc="7D9C3E5C">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A1039B2"/>
    <w:multiLevelType w:val="hybridMultilevel"/>
    <w:tmpl w:val="2D7C46FA"/>
    <w:lvl w:ilvl="0" w:tplc="19065D34">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A5B679D"/>
    <w:multiLevelType w:val="hybridMultilevel"/>
    <w:tmpl w:val="705E3F74"/>
    <w:lvl w:ilvl="0" w:tplc="9496C67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AF640CC"/>
    <w:multiLevelType w:val="multilevel"/>
    <w:tmpl w:val="7ACA270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5" w15:restartNumberingAfterBreak="0">
    <w:nsid w:val="6B851973"/>
    <w:multiLevelType w:val="hybridMultilevel"/>
    <w:tmpl w:val="9A509420"/>
    <w:lvl w:ilvl="0" w:tplc="B9F0E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D6C0433"/>
    <w:multiLevelType w:val="multilevel"/>
    <w:tmpl w:val="C8A8595E"/>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7"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3E86E96"/>
    <w:multiLevelType w:val="hybridMultilevel"/>
    <w:tmpl w:val="52CE2AB8"/>
    <w:lvl w:ilvl="0" w:tplc="367201AA">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36"/>
  </w:num>
  <w:num w:numId="3">
    <w:abstractNumId w:val="56"/>
  </w:num>
  <w:num w:numId="4">
    <w:abstractNumId w:val="21"/>
  </w:num>
  <w:num w:numId="5">
    <w:abstractNumId w:val="57"/>
  </w:num>
  <w:num w:numId="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1"/>
  </w:num>
  <w:num w:numId="9">
    <w:abstractNumId w:val="37"/>
  </w:num>
  <w:num w:numId="10">
    <w:abstractNumId w:val="13"/>
  </w:num>
  <w:num w:numId="11">
    <w:abstractNumId w:val="6"/>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5"/>
  </w:num>
  <w:num w:numId="15">
    <w:abstractNumId w:val="7"/>
  </w:num>
  <w:num w:numId="1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45"/>
  </w:num>
  <w:num w:numId="29">
    <w:abstractNumId w:val="27"/>
  </w:num>
  <w:num w:numId="30">
    <w:abstractNumId w:val="14"/>
  </w:num>
  <w:num w:numId="31">
    <w:abstractNumId w:val="23"/>
  </w:num>
  <w:num w:numId="32">
    <w:abstractNumId w:val="11"/>
  </w:num>
  <w:num w:numId="33">
    <w:abstractNumId w:val="12"/>
  </w:num>
  <w:num w:numId="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5"/>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40"/>
  </w:num>
  <w:num w:numId="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51"/>
  </w:num>
  <w:num w:numId="42">
    <w:abstractNumId w:val="58"/>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53"/>
  </w:num>
  <w:num w:numId="46">
    <w:abstractNumId w:val="52"/>
  </w:num>
  <w:num w:numId="47">
    <w:abstractNumId w:val="20"/>
  </w:num>
  <w:num w:numId="48">
    <w:abstractNumId w:val="28"/>
  </w:num>
  <w:num w:numId="49">
    <w:abstractNumId w:val="0"/>
  </w:num>
  <w:num w:numId="50">
    <w:abstractNumId w:val="30"/>
  </w:num>
  <w:num w:numId="51">
    <w:abstractNumId w:val="39"/>
  </w:num>
  <w:num w:numId="52">
    <w:abstractNumId w:val="42"/>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num>
  <w:num w:numId="55">
    <w:abstractNumId w:val="26"/>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num>
  <w:num w:numId="58">
    <w:abstractNumId w:val="10"/>
  </w:num>
  <w:num w:numId="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qgFAHt82aAtAAAA"/>
    <w:docVar w:name="commondata" w:val="eyJoZGlkIjoiYjc1NDAzZTU0MTc4OWEyODdhNTA1YWM1ZTU0NDZkYmQifQ=="/>
    <w:docVar w:name="KSO_WPS_MARK_KEY" w:val="00f47ef0-3d3d-4bbe-8c83-43cf7aa8ccda"/>
  </w:docVars>
  <w:rsids>
    <w:rsidRoot w:val="003672C4"/>
    <w:rsid w:val="00000B27"/>
    <w:rsid w:val="0000131E"/>
    <w:rsid w:val="00001DAB"/>
    <w:rsid w:val="00001F7D"/>
    <w:rsid w:val="00002C2D"/>
    <w:rsid w:val="00002F76"/>
    <w:rsid w:val="00003F54"/>
    <w:rsid w:val="000049B7"/>
    <w:rsid w:val="0000515E"/>
    <w:rsid w:val="00005B35"/>
    <w:rsid w:val="00006E1D"/>
    <w:rsid w:val="00007D18"/>
    <w:rsid w:val="00007EA2"/>
    <w:rsid w:val="00010909"/>
    <w:rsid w:val="00011255"/>
    <w:rsid w:val="00012D8D"/>
    <w:rsid w:val="00013097"/>
    <w:rsid w:val="0001367A"/>
    <w:rsid w:val="00013B85"/>
    <w:rsid w:val="000153E2"/>
    <w:rsid w:val="000156D8"/>
    <w:rsid w:val="00015CB0"/>
    <w:rsid w:val="00015CDD"/>
    <w:rsid w:val="00015F4F"/>
    <w:rsid w:val="00016572"/>
    <w:rsid w:val="00016AEE"/>
    <w:rsid w:val="00016E13"/>
    <w:rsid w:val="00016EFF"/>
    <w:rsid w:val="000174A9"/>
    <w:rsid w:val="000176F8"/>
    <w:rsid w:val="0002066C"/>
    <w:rsid w:val="000215A4"/>
    <w:rsid w:val="00021964"/>
    <w:rsid w:val="000242D5"/>
    <w:rsid w:val="000259BE"/>
    <w:rsid w:val="00025F1A"/>
    <w:rsid w:val="000262E9"/>
    <w:rsid w:val="000268EA"/>
    <w:rsid w:val="0002721E"/>
    <w:rsid w:val="00027243"/>
    <w:rsid w:val="00027894"/>
    <w:rsid w:val="000278D4"/>
    <w:rsid w:val="000278E0"/>
    <w:rsid w:val="00027B2E"/>
    <w:rsid w:val="00030BD0"/>
    <w:rsid w:val="00031F3B"/>
    <w:rsid w:val="0003233C"/>
    <w:rsid w:val="00032914"/>
    <w:rsid w:val="00035056"/>
    <w:rsid w:val="000361C7"/>
    <w:rsid w:val="00040643"/>
    <w:rsid w:val="00042E4A"/>
    <w:rsid w:val="00044D27"/>
    <w:rsid w:val="00045A08"/>
    <w:rsid w:val="00045AE5"/>
    <w:rsid w:val="00045D19"/>
    <w:rsid w:val="00046B50"/>
    <w:rsid w:val="000476B9"/>
    <w:rsid w:val="00047D98"/>
    <w:rsid w:val="000505B5"/>
    <w:rsid w:val="00050968"/>
    <w:rsid w:val="0005130C"/>
    <w:rsid w:val="00051BC8"/>
    <w:rsid w:val="00051C31"/>
    <w:rsid w:val="00052BFD"/>
    <w:rsid w:val="000531C0"/>
    <w:rsid w:val="000531C3"/>
    <w:rsid w:val="00053BD7"/>
    <w:rsid w:val="00054B75"/>
    <w:rsid w:val="00055B12"/>
    <w:rsid w:val="00057724"/>
    <w:rsid w:val="00057D31"/>
    <w:rsid w:val="00057EB8"/>
    <w:rsid w:val="00060229"/>
    <w:rsid w:val="00060CCF"/>
    <w:rsid w:val="00060DC0"/>
    <w:rsid w:val="00063FB2"/>
    <w:rsid w:val="000649FF"/>
    <w:rsid w:val="000679F2"/>
    <w:rsid w:val="00067D0E"/>
    <w:rsid w:val="00070589"/>
    <w:rsid w:val="000705C5"/>
    <w:rsid w:val="00070723"/>
    <w:rsid w:val="00071E38"/>
    <w:rsid w:val="00072A6A"/>
    <w:rsid w:val="00073B79"/>
    <w:rsid w:val="000749DB"/>
    <w:rsid w:val="000761A8"/>
    <w:rsid w:val="00076292"/>
    <w:rsid w:val="000772AB"/>
    <w:rsid w:val="00077D41"/>
    <w:rsid w:val="00080417"/>
    <w:rsid w:val="00080C20"/>
    <w:rsid w:val="00080D2C"/>
    <w:rsid w:val="00081641"/>
    <w:rsid w:val="00083006"/>
    <w:rsid w:val="00083BFC"/>
    <w:rsid w:val="000850B0"/>
    <w:rsid w:val="00085826"/>
    <w:rsid w:val="000859FC"/>
    <w:rsid w:val="00085DBC"/>
    <w:rsid w:val="00091480"/>
    <w:rsid w:val="00093EB5"/>
    <w:rsid w:val="00094155"/>
    <w:rsid w:val="00094E63"/>
    <w:rsid w:val="00095A7A"/>
    <w:rsid w:val="00095FAE"/>
    <w:rsid w:val="000A0D31"/>
    <w:rsid w:val="000A1322"/>
    <w:rsid w:val="000A165A"/>
    <w:rsid w:val="000A1945"/>
    <w:rsid w:val="000A34CE"/>
    <w:rsid w:val="000A4716"/>
    <w:rsid w:val="000A49A5"/>
    <w:rsid w:val="000A4A91"/>
    <w:rsid w:val="000A591D"/>
    <w:rsid w:val="000A5BF9"/>
    <w:rsid w:val="000A5CC5"/>
    <w:rsid w:val="000A5FAF"/>
    <w:rsid w:val="000A6870"/>
    <w:rsid w:val="000A6F81"/>
    <w:rsid w:val="000B0288"/>
    <w:rsid w:val="000B0E1C"/>
    <w:rsid w:val="000B459F"/>
    <w:rsid w:val="000B5504"/>
    <w:rsid w:val="000B6040"/>
    <w:rsid w:val="000B608F"/>
    <w:rsid w:val="000B632B"/>
    <w:rsid w:val="000C1091"/>
    <w:rsid w:val="000C157A"/>
    <w:rsid w:val="000C1C4A"/>
    <w:rsid w:val="000C29C0"/>
    <w:rsid w:val="000C306F"/>
    <w:rsid w:val="000C38B7"/>
    <w:rsid w:val="000C4ABF"/>
    <w:rsid w:val="000C7C5B"/>
    <w:rsid w:val="000D256E"/>
    <w:rsid w:val="000D2C2D"/>
    <w:rsid w:val="000D2CDC"/>
    <w:rsid w:val="000D3201"/>
    <w:rsid w:val="000D368E"/>
    <w:rsid w:val="000D4189"/>
    <w:rsid w:val="000D58F0"/>
    <w:rsid w:val="000D5A52"/>
    <w:rsid w:val="000E456D"/>
    <w:rsid w:val="000E5F49"/>
    <w:rsid w:val="000F09B2"/>
    <w:rsid w:val="000F28AE"/>
    <w:rsid w:val="000F4580"/>
    <w:rsid w:val="000F45AB"/>
    <w:rsid w:val="000F5D15"/>
    <w:rsid w:val="000F5E2F"/>
    <w:rsid w:val="000F5F20"/>
    <w:rsid w:val="000F6E74"/>
    <w:rsid w:val="00100440"/>
    <w:rsid w:val="001004E6"/>
    <w:rsid w:val="001005B0"/>
    <w:rsid w:val="00101156"/>
    <w:rsid w:val="00102336"/>
    <w:rsid w:val="00102992"/>
    <w:rsid w:val="001033FE"/>
    <w:rsid w:val="0010400B"/>
    <w:rsid w:val="0010473C"/>
    <w:rsid w:val="00104DC1"/>
    <w:rsid w:val="00105469"/>
    <w:rsid w:val="00105AFF"/>
    <w:rsid w:val="001067FB"/>
    <w:rsid w:val="00106F0C"/>
    <w:rsid w:val="0010724B"/>
    <w:rsid w:val="0010732B"/>
    <w:rsid w:val="00107542"/>
    <w:rsid w:val="00110631"/>
    <w:rsid w:val="00111179"/>
    <w:rsid w:val="0011225F"/>
    <w:rsid w:val="0011299B"/>
    <w:rsid w:val="00113AA8"/>
    <w:rsid w:val="00115CD2"/>
    <w:rsid w:val="00116201"/>
    <w:rsid w:val="00116470"/>
    <w:rsid w:val="00117464"/>
    <w:rsid w:val="00121569"/>
    <w:rsid w:val="00122A94"/>
    <w:rsid w:val="00124517"/>
    <w:rsid w:val="00124A12"/>
    <w:rsid w:val="00125D65"/>
    <w:rsid w:val="00125EB1"/>
    <w:rsid w:val="0012646E"/>
    <w:rsid w:val="0012662C"/>
    <w:rsid w:val="00130AD4"/>
    <w:rsid w:val="00130D38"/>
    <w:rsid w:val="00130D40"/>
    <w:rsid w:val="00130DA7"/>
    <w:rsid w:val="00132414"/>
    <w:rsid w:val="00132DB2"/>
    <w:rsid w:val="001337DF"/>
    <w:rsid w:val="00133AA1"/>
    <w:rsid w:val="00133D24"/>
    <w:rsid w:val="0013489D"/>
    <w:rsid w:val="00135627"/>
    <w:rsid w:val="001377B9"/>
    <w:rsid w:val="00140A1F"/>
    <w:rsid w:val="001432AF"/>
    <w:rsid w:val="00143F00"/>
    <w:rsid w:val="001443DE"/>
    <w:rsid w:val="00144A16"/>
    <w:rsid w:val="00145881"/>
    <w:rsid w:val="00145958"/>
    <w:rsid w:val="00145CDA"/>
    <w:rsid w:val="00147109"/>
    <w:rsid w:val="0014783F"/>
    <w:rsid w:val="00151330"/>
    <w:rsid w:val="001517B0"/>
    <w:rsid w:val="00155D87"/>
    <w:rsid w:val="0015736F"/>
    <w:rsid w:val="00161019"/>
    <w:rsid w:val="001621A1"/>
    <w:rsid w:val="0016311E"/>
    <w:rsid w:val="00163435"/>
    <w:rsid w:val="00163674"/>
    <w:rsid w:val="00163BDB"/>
    <w:rsid w:val="00164744"/>
    <w:rsid w:val="00164DCC"/>
    <w:rsid w:val="00166AFE"/>
    <w:rsid w:val="001701DA"/>
    <w:rsid w:val="001709AE"/>
    <w:rsid w:val="00170DA9"/>
    <w:rsid w:val="00170DD6"/>
    <w:rsid w:val="00170E4A"/>
    <w:rsid w:val="00171AF2"/>
    <w:rsid w:val="001728FA"/>
    <w:rsid w:val="001735CF"/>
    <w:rsid w:val="00173ACF"/>
    <w:rsid w:val="00173C16"/>
    <w:rsid w:val="00174722"/>
    <w:rsid w:val="00174D8E"/>
    <w:rsid w:val="00175726"/>
    <w:rsid w:val="00175E85"/>
    <w:rsid w:val="001779EB"/>
    <w:rsid w:val="00180507"/>
    <w:rsid w:val="001811A4"/>
    <w:rsid w:val="00181516"/>
    <w:rsid w:val="00181622"/>
    <w:rsid w:val="001817D6"/>
    <w:rsid w:val="001826FF"/>
    <w:rsid w:val="00182813"/>
    <w:rsid w:val="00184B90"/>
    <w:rsid w:val="001851DC"/>
    <w:rsid w:val="0018547F"/>
    <w:rsid w:val="00186766"/>
    <w:rsid w:val="00187C47"/>
    <w:rsid w:val="0019178C"/>
    <w:rsid w:val="001921F3"/>
    <w:rsid w:val="00192C28"/>
    <w:rsid w:val="00193BBE"/>
    <w:rsid w:val="00194163"/>
    <w:rsid w:val="00195BCE"/>
    <w:rsid w:val="001979E2"/>
    <w:rsid w:val="001A0C27"/>
    <w:rsid w:val="001A1C61"/>
    <w:rsid w:val="001A3ED0"/>
    <w:rsid w:val="001A4B8A"/>
    <w:rsid w:val="001A65EC"/>
    <w:rsid w:val="001A7782"/>
    <w:rsid w:val="001B0733"/>
    <w:rsid w:val="001B07F3"/>
    <w:rsid w:val="001B12E2"/>
    <w:rsid w:val="001B1423"/>
    <w:rsid w:val="001B1705"/>
    <w:rsid w:val="001B2570"/>
    <w:rsid w:val="001B3975"/>
    <w:rsid w:val="001B5C82"/>
    <w:rsid w:val="001B6506"/>
    <w:rsid w:val="001B76D0"/>
    <w:rsid w:val="001C0867"/>
    <w:rsid w:val="001C0B87"/>
    <w:rsid w:val="001C1654"/>
    <w:rsid w:val="001C2143"/>
    <w:rsid w:val="001C27CC"/>
    <w:rsid w:val="001C3969"/>
    <w:rsid w:val="001C3FC4"/>
    <w:rsid w:val="001C43F7"/>
    <w:rsid w:val="001C51A1"/>
    <w:rsid w:val="001C5D1C"/>
    <w:rsid w:val="001C62AB"/>
    <w:rsid w:val="001C6466"/>
    <w:rsid w:val="001C6A52"/>
    <w:rsid w:val="001C7801"/>
    <w:rsid w:val="001C7DE4"/>
    <w:rsid w:val="001D343B"/>
    <w:rsid w:val="001D4135"/>
    <w:rsid w:val="001D5ECD"/>
    <w:rsid w:val="001D5F0E"/>
    <w:rsid w:val="001D6F9A"/>
    <w:rsid w:val="001D7B6C"/>
    <w:rsid w:val="001D7F43"/>
    <w:rsid w:val="001E04B6"/>
    <w:rsid w:val="001E0933"/>
    <w:rsid w:val="001E0CA2"/>
    <w:rsid w:val="001E1588"/>
    <w:rsid w:val="001E178E"/>
    <w:rsid w:val="001E2F41"/>
    <w:rsid w:val="001E3D4E"/>
    <w:rsid w:val="001F07F9"/>
    <w:rsid w:val="001F0E51"/>
    <w:rsid w:val="001F0E59"/>
    <w:rsid w:val="001F157F"/>
    <w:rsid w:val="001F43B0"/>
    <w:rsid w:val="001F4911"/>
    <w:rsid w:val="001F4BD4"/>
    <w:rsid w:val="001F54A8"/>
    <w:rsid w:val="001F61EF"/>
    <w:rsid w:val="001F68BE"/>
    <w:rsid w:val="001F73EA"/>
    <w:rsid w:val="00201888"/>
    <w:rsid w:val="00202DD5"/>
    <w:rsid w:val="002034A5"/>
    <w:rsid w:val="00203CD4"/>
    <w:rsid w:val="0020408B"/>
    <w:rsid w:val="00204377"/>
    <w:rsid w:val="002048F4"/>
    <w:rsid w:val="00206284"/>
    <w:rsid w:val="00206D3F"/>
    <w:rsid w:val="00207215"/>
    <w:rsid w:val="00207324"/>
    <w:rsid w:val="00212035"/>
    <w:rsid w:val="00212132"/>
    <w:rsid w:val="00212338"/>
    <w:rsid w:val="00212A8E"/>
    <w:rsid w:val="0021328F"/>
    <w:rsid w:val="00213B0F"/>
    <w:rsid w:val="002147F4"/>
    <w:rsid w:val="00214B76"/>
    <w:rsid w:val="00214B81"/>
    <w:rsid w:val="0021574F"/>
    <w:rsid w:val="00217151"/>
    <w:rsid w:val="0021777D"/>
    <w:rsid w:val="00217A43"/>
    <w:rsid w:val="00217BDB"/>
    <w:rsid w:val="002214FC"/>
    <w:rsid w:val="00221C7A"/>
    <w:rsid w:val="00223748"/>
    <w:rsid w:val="00224165"/>
    <w:rsid w:val="0022464F"/>
    <w:rsid w:val="00224878"/>
    <w:rsid w:val="00224879"/>
    <w:rsid w:val="00224C7A"/>
    <w:rsid w:val="00224F55"/>
    <w:rsid w:val="002259BB"/>
    <w:rsid w:val="002266DE"/>
    <w:rsid w:val="00226C71"/>
    <w:rsid w:val="00230285"/>
    <w:rsid w:val="002316BD"/>
    <w:rsid w:val="00231AE2"/>
    <w:rsid w:val="0023323F"/>
    <w:rsid w:val="0023360D"/>
    <w:rsid w:val="00234CE7"/>
    <w:rsid w:val="00235290"/>
    <w:rsid w:val="00235F45"/>
    <w:rsid w:val="00236C6B"/>
    <w:rsid w:val="00240EF2"/>
    <w:rsid w:val="002443CA"/>
    <w:rsid w:val="0024707F"/>
    <w:rsid w:val="00251300"/>
    <w:rsid w:val="002532A2"/>
    <w:rsid w:val="002544BC"/>
    <w:rsid w:val="00254CAB"/>
    <w:rsid w:val="00254CC6"/>
    <w:rsid w:val="00255B90"/>
    <w:rsid w:val="0025624D"/>
    <w:rsid w:val="00257D45"/>
    <w:rsid w:val="002611A8"/>
    <w:rsid w:val="00262438"/>
    <w:rsid w:val="00262A5B"/>
    <w:rsid w:val="002639F2"/>
    <w:rsid w:val="002644E5"/>
    <w:rsid w:val="00265765"/>
    <w:rsid w:val="00265ED1"/>
    <w:rsid w:val="00266B52"/>
    <w:rsid w:val="002670B6"/>
    <w:rsid w:val="00267289"/>
    <w:rsid w:val="00267913"/>
    <w:rsid w:val="00270278"/>
    <w:rsid w:val="00270B2B"/>
    <w:rsid w:val="00271219"/>
    <w:rsid w:val="002725F7"/>
    <w:rsid w:val="002728D0"/>
    <w:rsid w:val="002728D5"/>
    <w:rsid w:val="00272BD9"/>
    <w:rsid w:val="00273BEC"/>
    <w:rsid w:val="00273E3D"/>
    <w:rsid w:val="00275373"/>
    <w:rsid w:val="00275947"/>
    <w:rsid w:val="00275D7D"/>
    <w:rsid w:val="00276230"/>
    <w:rsid w:val="0027704F"/>
    <w:rsid w:val="00277091"/>
    <w:rsid w:val="00277503"/>
    <w:rsid w:val="002775BC"/>
    <w:rsid w:val="00280573"/>
    <w:rsid w:val="002831BF"/>
    <w:rsid w:val="00283D78"/>
    <w:rsid w:val="002846E1"/>
    <w:rsid w:val="002855E1"/>
    <w:rsid w:val="0028576D"/>
    <w:rsid w:val="00285C87"/>
    <w:rsid w:val="002873CA"/>
    <w:rsid w:val="00287B28"/>
    <w:rsid w:val="00290FBC"/>
    <w:rsid w:val="00291FF9"/>
    <w:rsid w:val="00292B29"/>
    <w:rsid w:val="00292BD2"/>
    <w:rsid w:val="00292DEC"/>
    <w:rsid w:val="00292F2D"/>
    <w:rsid w:val="00293727"/>
    <w:rsid w:val="002943F7"/>
    <w:rsid w:val="002944D9"/>
    <w:rsid w:val="00294F48"/>
    <w:rsid w:val="002961D1"/>
    <w:rsid w:val="0029779D"/>
    <w:rsid w:val="002A0089"/>
    <w:rsid w:val="002A09B6"/>
    <w:rsid w:val="002A0DE2"/>
    <w:rsid w:val="002A28FE"/>
    <w:rsid w:val="002A291E"/>
    <w:rsid w:val="002A48EE"/>
    <w:rsid w:val="002A51F0"/>
    <w:rsid w:val="002A58CF"/>
    <w:rsid w:val="002A5D69"/>
    <w:rsid w:val="002A6CC3"/>
    <w:rsid w:val="002A6ECE"/>
    <w:rsid w:val="002A7927"/>
    <w:rsid w:val="002A7E14"/>
    <w:rsid w:val="002B0929"/>
    <w:rsid w:val="002B0940"/>
    <w:rsid w:val="002B1E71"/>
    <w:rsid w:val="002B2A3A"/>
    <w:rsid w:val="002B34AF"/>
    <w:rsid w:val="002B3EBB"/>
    <w:rsid w:val="002B4812"/>
    <w:rsid w:val="002B4A29"/>
    <w:rsid w:val="002B4B61"/>
    <w:rsid w:val="002B71B6"/>
    <w:rsid w:val="002B7212"/>
    <w:rsid w:val="002C036E"/>
    <w:rsid w:val="002C1965"/>
    <w:rsid w:val="002C1BEB"/>
    <w:rsid w:val="002C3F07"/>
    <w:rsid w:val="002C3F56"/>
    <w:rsid w:val="002C4262"/>
    <w:rsid w:val="002C5AFA"/>
    <w:rsid w:val="002C5C65"/>
    <w:rsid w:val="002C64C6"/>
    <w:rsid w:val="002C6812"/>
    <w:rsid w:val="002C6938"/>
    <w:rsid w:val="002C7EA8"/>
    <w:rsid w:val="002D1B01"/>
    <w:rsid w:val="002D2E19"/>
    <w:rsid w:val="002E0548"/>
    <w:rsid w:val="002E1B88"/>
    <w:rsid w:val="002E3434"/>
    <w:rsid w:val="002E3D5E"/>
    <w:rsid w:val="002E3F95"/>
    <w:rsid w:val="002E4099"/>
    <w:rsid w:val="002E4EA8"/>
    <w:rsid w:val="002F0A54"/>
    <w:rsid w:val="002F114E"/>
    <w:rsid w:val="002F1CC7"/>
    <w:rsid w:val="002F1F44"/>
    <w:rsid w:val="002F23B1"/>
    <w:rsid w:val="002F296B"/>
    <w:rsid w:val="002F2BCD"/>
    <w:rsid w:val="002F3BAE"/>
    <w:rsid w:val="002F4129"/>
    <w:rsid w:val="002F44D7"/>
    <w:rsid w:val="002F4B05"/>
    <w:rsid w:val="002F58A7"/>
    <w:rsid w:val="002F6AB0"/>
    <w:rsid w:val="002F6FA1"/>
    <w:rsid w:val="002F7412"/>
    <w:rsid w:val="002F7868"/>
    <w:rsid w:val="00300561"/>
    <w:rsid w:val="00300F40"/>
    <w:rsid w:val="003010F8"/>
    <w:rsid w:val="00301233"/>
    <w:rsid w:val="0030296B"/>
    <w:rsid w:val="00303995"/>
    <w:rsid w:val="00304202"/>
    <w:rsid w:val="00304277"/>
    <w:rsid w:val="00305ACD"/>
    <w:rsid w:val="003060B4"/>
    <w:rsid w:val="00307FFA"/>
    <w:rsid w:val="003112E6"/>
    <w:rsid w:val="003115D7"/>
    <w:rsid w:val="00311AA4"/>
    <w:rsid w:val="00314263"/>
    <w:rsid w:val="00314579"/>
    <w:rsid w:val="003147B9"/>
    <w:rsid w:val="00315EAB"/>
    <w:rsid w:val="003160EC"/>
    <w:rsid w:val="0031625E"/>
    <w:rsid w:val="0031694B"/>
    <w:rsid w:val="00317F21"/>
    <w:rsid w:val="00320071"/>
    <w:rsid w:val="00320CB0"/>
    <w:rsid w:val="00321B3A"/>
    <w:rsid w:val="00322121"/>
    <w:rsid w:val="00324115"/>
    <w:rsid w:val="003254A5"/>
    <w:rsid w:val="00327C61"/>
    <w:rsid w:val="00330107"/>
    <w:rsid w:val="00331747"/>
    <w:rsid w:val="003321D0"/>
    <w:rsid w:val="003322DF"/>
    <w:rsid w:val="00332D94"/>
    <w:rsid w:val="0033301A"/>
    <w:rsid w:val="0033334B"/>
    <w:rsid w:val="00333694"/>
    <w:rsid w:val="003346ED"/>
    <w:rsid w:val="003353F5"/>
    <w:rsid w:val="00336869"/>
    <w:rsid w:val="00336F33"/>
    <w:rsid w:val="003400E8"/>
    <w:rsid w:val="003418C4"/>
    <w:rsid w:val="00342DC1"/>
    <w:rsid w:val="00344E2F"/>
    <w:rsid w:val="00345346"/>
    <w:rsid w:val="003460BE"/>
    <w:rsid w:val="00346805"/>
    <w:rsid w:val="00346E10"/>
    <w:rsid w:val="003473B7"/>
    <w:rsid w:val="00347460"/>
    <w:rsid w:val="00347A53"/>
    <w:rsid w:val="0035072F"/>
    <w:rsid w:val="00351162"/>
    <w:rsid w:val="00352125"/>
    <w:rsid w:val="00352C5E"/>
    <w:rsid w:val="00353C6C"/>
    <w:rsid w:val="003541EC"/>
    <w:rsid w:val="00354429"/>
    <w:rsid w:val="00357CBD"/>
    <w:rsid w:val="00357DD7"/>
    <w:rsid w:val="00360889"/>
    <w:rsid w:val="00360EB1"/>
    <w:rsid w:val="0036100B"/>
    <w:rsid w:val="0036159A"/>
    <w:rsid w:val="003618AB"/>
    <w:rsid w:val="00361AB2"/>
    <w:rsid w:val="00361E70"/>
    <w:rsid w:val="0036235F"/>
    <w:rsid w:val="00365719"/>
    <w:rsid w:val="00365CAE"/>
    <w:rsid w:val="00366B71"/>
    <w:rsid w:val="00366FF3"/>
    <w:rsid w:val="00367057"/>
    <w:rsid w:val="003672C4"/>
    <w:rsid w:val="003677D8"/>
    <w:rsid w:val="00367945"/>
    <w:rsid w:val="00367DB3"/>
    <w:rsid w:val="0037101B"/>
    <w:rsid w:val="003711AD"/>
    <w:rsid w:val="00372DC6"/>
    <w:rsid w:val="00376514"/>
    <w:rsid w:val="00376545"/>
    <w:rsid w:val="00376A69"/>
    <w:rsid w:val="00377574"/>
    <w:rsid w:val="00377688"/>
    <w:rsid w:val="003777CF"/>
    <w:rsid w:val="00380C32"/>
    <w:rsid w:val="003817DE"/>
    <w:rsid w:val="00381E7B"/>
    <w:rsid w:val="0038212B"/>
    <w:rsid w:val="0038269C"/>
    <w:rsid w:val="0038288A"/>
    <w:rsid w:val="00383275"/>
    <w:rsid w:val="00383797"/>
    <w:rsid w:val="00383C33"/>
    <w:rsid w:val="003840D1"/>
    <w:rsid w:val="00384DAB"/>
    <w:rsid w:val="0038723C"/>
    <w:rsid w:val="00387C7F"/>
    <w:rsid w:val="00390308"/>
    <w:rsid w:val="003906CC"/>
    <w:rsid w:val="00390CFA"/>
    <w:rsid w:val="0039150B"/>
    <w:rsid w:val="00392142"/>
    <w:rsid w:val="00392F1F"/>
    <w:rsid w:val="003935EE"/>
    <w:rsid w:val="00393B09"/>
    <w:rsid w:val="00393DD0"/>
    <w:rsid w:val="00395A08"/>
    <w:rsid w:val="00396584"/>
    <w:rsid w:val="003965D0"/>
    <w:rsid w:val="003967F7"/>
    <w:rsid w:val="003972C4"/>
    <w:rsid w:val="003974B5"/>
    <w:rsid w:val="003A01D4"/>
    <w:rsid w:val="003A18B4"/>
    <w:rsid w:val="003A362B"/>
    <w:rsid w:val="003A5963"/>
    <w:rsid w:val="003A5E11"/>
    <w:rsid w:val="003A631D"/>
    <w:rsid w:val="003A6948"/>
    <w:rsid w:val="003A715A"/>
    <w:rsid w:val="003A7293"/>
    <w:rsid w:val="003B021A"/>
    <w:rsid w:val="003B08BA"/>
    <w:rsid w:val="003B0FFB"/>
    <w:rsid w:val="003B1E64"/>
    <w:rsid w:val="003B1F17"/>
    <w:rsid w:val="003B2CB9"/>
    <w:rsid w:val="003B2DA1"/>
    <w:rsid w:val="003B4B9A"/>
    <w:rsid w:val="003B50FC"/>
    <w:rsid w:val="003B5566"/>
    <w:rsid w:val="003B5D77"/>
    <w:rsid w:val="003B625D"/>
    <w:rsid w:val="003B6A1A"/>
    <w:rsid w:val="003B6BD3"/>
    <w:rsid w:val="003B7D8F"/>
    <w:rsid w:val="003B7F51"/>
    <w:rsid w:val="003C2572"/>
    <w:rsid w:val="003C4010"/>
    <w:rsid w:val="003C4607"/>
    <w:rsid w:val="003C7E3B"/>
    <w:rsid w:val="003D11BF"/>
    <w:rsid w:val="003D42F2"/>
    <w:rsid w:val="003D496B"/>
    <w:rsid w:val="003D5CBF"/>
    <w:rsid w:val="003D633B"/>
    <w:rsid w:val="003D6AB3"/>
    <w:rsid w:val="003D7A81"/>
    <w:rsid w:val="003D7B3F"/>
    <w:rsid w:val="003E02FD"/>
    <w:rsid w:val="003E0644"/>
    <w:rsid w:val="003E108D"/>
    <w:rsid w:val="003E235E"/>
    <w:rsid w:val="003E3CE0"/>
    <w:rsid w:val="003E4178"/>
    <w:rsid w:val="003E47BD"/>
    <w:rsid w:val="003E510A"/>
    <w:rsid w:val="003E56ED"/>
    <w:rsid w:val="003E6522"/>
    <w:rsid w:val="003E6C3A"/>
    <w:rsid w:val="003E6D83"/>
    <w:rsid w:val="003E6F50"/>
    <w:rsid w:val="003E7567"/>
    <w:rsid w:val="003F0332"/>
    <w:rsid w:val="003F15B7"/>
    <w:rsid w:val="003F22AB"/>
    <w:rsid w:val="003F3CBD"/>
    <w:rsid w:val="003F4231"/>
    <w:rsid w:val="003F4BB6"/>
    <w:rsid w:val="003F6A3A"/>
    <w:rsid w:val="003F6EDB"/>
    <w:rsid w:val="003F7827"/>
    <w:rsid w:val="003F7A6F"/>
    <w:rsid w:val="00402FCA"/>
    <w:rsid w:val="004053A2"/>
    <w:rsid w:val="00405EC6"/>
    <w:rsid w:val="0040649F"/>
    <w:rsid w:val="00406C15"/>
    <w:rsid w:val="00407983"/>
    <w:rsid w:val="004103C6"/>
    <w:rsid w:val="00411762"/>
    <w:rsid w:val="00412680"/>
    <w:rsid w:val="004129C5"/>
    <w:rsid w:val="00413485"/>
    <w:rsid w:val="00413D17"/>
    <w:rsid w:val="0041587A"/>
    <w:rsid w:val="0041673C"/>
    <w:rsid w:val="00416E15"/>
    <w:rsid w:val="0041743B"/>
    <w:rsid w:val="004176BE"/>
    <w:rsid w:val="00417F5A"/>
    <w:rsid w:val="0042070F"/>
    <w:rsid w:val="0042113D"/>
    <w:rsid w:val="004214D7"/>
    <w:rsid w:val="004218AD"/>
    <w:rsid w:val="00423063"/>
    <w:rsid w:val="004232B4"/>
    <w:rsid w:val="00424B50"/>
    <w:rsid w:val="00425599"/>
    <w:rsid w:val="00425A6F"/>
    <w:rsid w:val="00425F97"/>
    <w:rsid w:val="00427F0D"/>
    <w:rsid w:val="004303E4"/>
    <w:rsid w:val="004313E7"/>
    <w:rsid w:val="00431455"/>
    <w:rsid w:val="004335ED"/>
    <w:rsid w:val="00433C61"/>
    <w:rsid w:val="00435488"/>
    <w:rsid w:val="00435F74"/>
    <w:rsid w:val="00436C44"/>
    <w:rsid w:val="00437BBF"/>
    <w:rsid w:val="0044154A"/>
    <w:rsid w:val="00441652"/>
    <w:rsid w:val="00442875"/>
    <w:rsid w:val="00443363"/>
    <w:rsid w:val="00443BFF"/>
    <w:rsid w:val="004473FC"/>
    <w:rsid w:val="00447DFF"/>
    <w:rsid w:val="00450551"/>
    <w:rsid w:val="004506C9"/>
    <w:rsid w:val="004525D2"/>
    <w:rsid w:val="00454F7F"/>
    <w:rsid w:val="00460167"/>
    <w:rsid w:val="00460B91"/>
    <w:rsid w:val="004613A0"/>
    <w:rsid w:val="00461965"/>
    <w:rsid w:val="00461CD5"/>
    <w:rsid w:val="00462336"/>
    <w:rsid w:val="00464211"/>
    <w:rsid w:val="00464403"/>
    <w:rsid w:val="00464D2B"/>
    <w:rsid w:val="004653A6"/>
    <w:rsid w:val="00465EF0"/>
    <w:rsid w:val="00466053"/>
    <w:rsid w:val="0046673B"/>
    <w:rsid w:val="004670EC"/>
    <w:rsid w:val="00467214"/>
    <w:rsid w:val="0046728A"/>
    <w:rsid w:val="00467688"/>
    <w:rsid w:val="00467C54"/>
    <w:rsid w:val="00467C69"/>
    <w:rsid w:val="00467CA3"/>
    <w:rsid w:val="00470EFD"/>
    <w:rsid w:val="00471519"/>
    <w:rsid w:val="00471788"/>
    <w:rsid w:val="004723E7"/>
    <w:rsid w:val="004744F3"/>
    <w:rsid w:val="00474D73"/>
    <w:rsid w:val="00477D9F"/>
    <w:rsid w:val="00477E90"/>
    <w:rsid w:val="00480785"/>
    <w:rsid w:val="00480D18"/>
    <w:rsid w:val="004821D3"/>
    <w:rsid w:val="00482533"/>
    <w:rsid w:val="00482C29"/>
    <w:rsid w:val="004838E5"/>
    <w:rsid w:val="00486284"/>
    <w:rsid w:val="0048652C"/>
    <w:rsid w:val="0048669A"/>
    <w:rsid w:val="00486DD7"/>
    <w:rsid w:val="0049069D"/>
    <w:rsid w:val="004923CB"/>
    <w:rsid w:val="00492494"/>
    <w:rsid w:val="00494327"/>
    <w:rsid w:val="0049472A"/>
    <w:rsid w:val="00494BE8"/>
    <w:rsid w:val="004954F7"/>
    <w:rsid w:val="0049557B"/>
    <w:rsid w:val="004964FE"/>
    <w:rsid w:val="004972AF"/>
    <w:rsid w:val="004A137D"/>
    <w:rsid w:val="004A13B9"/>
    <w:rsid w:val="004A15B2"/>
    <w:rsid w:val="004A16B7"/>
    <w:rsid w:val="004A22FD"/>
    <w:rsid w:val="004A307E"/>
    <w:rsid w:val="004A4863"/>
    <w:rsid w:val="004A712E"/>
    <w:rsid w:val="004B0E72"/>
    <w:rsid w:val="004B169E"/>
    <w:rsid w:val="004B20AA"/>
    <w:rsid w:val="004B2154"/>
    <w:rsid w:val="004B2A97"/>
    <w:rsid w:val="004B3791"/>
    <w:rsid w:val="004B405A"/>
    <w:rsid w:val="004B40EA"/>
    <w:rsid w:val="004B40F7"/>
    <w:rsid w:val="004B484A"/>
    <w:rsid w:val="004B4B99"/>
    <w:rsid w:val="004B5457"/>
    <w:rsid w:val="004B65C8"/>
    <w:rsid w:val="004B72E3"/>
    <w:rsid w:val="004B74DC"/>
    <w:rsid w:val="004C0047"/>
    <w:rsid w:val="004C15A7"/>
    <w:rsid w:val="004C1A87"/>
    <w:rsid w:val="004C1B0B"/>
    <w:rsid w:val="004C2969"/>
    <w:rsid w:val="004C3201"/>
    <w:rsid w:val="004C367D"/>
    <w:rsid w:val="004C41C3"/>
    <w:rsid w:val="004C462F"/>
    <w:rsid w:val="004C5DB4"/>
    <w:rsid w:val="004C6E75"/>
    <w:rsid w:val="004C7FAD"/>
    <w:rsid w:val="004D0EA0"/>
    <w:rsid w:val="004D1AF3"/>
    <w:rsid w:val="004D1ED1"/>
    <w:rsid w:val="004D1F26"/>
    <w:rsid w:val="004D22FF"/>
    <w:rsid w:val="004D2DB6"/>
    <w:rsid w:val="004D46E2"/>
    <w:rsid w:val="004D6C31"/>
    <w:rsid w:val="004D73E1"/>
    <w:rsid w:val="004E0DA1"/>
    <w:rsid w:val="004E15EA"/>
    <w:rsid w:val="004E37A8"/>
    <w:rsid w:val="004E3A5E"/>
    <w:rsid w:val="004E3C15"/>
    <w:rsid w:val="004E3E1A"/>
    <w:rsid w:val="004E5591"/>
    <w:rsid w:val="004E68B7"/>
    <w:rsid w:val="004E6F5F"/>
    <w:rsid w:val="004E7D15"/>
    <w:rsid w:val="004F01B7"/>
    <w:rsid w:val="004F06B4"/>
    <w:rsid w:val="004F09A4"/>
    <w:rsid w:val="004F11A2"/>
    <w:rsid w:val="004F1C52"/>
    <w:rsid w:val="004F1C75"/>
    <w:rsid w:val="004F207A"/>
    <w:rsid w:val="004F222F"/>
    <w:rsid w:val="004F2331"/>
    <w:rsid w:val="004F5019"/>
    <w:rsid w:val="004F62D4"/>
    <w:rsid w:val="004F62D8"/>
    <w:rsid w:val="004F6648"/>
    <w:rsid w:val="004F7D1B"/>
    <w:rsid w:val="005000A8"/>
    <w:rsid w:val="005015C9"/>
    <w:rsid w:val="00503514"/>
    <w:rsid w:val="005036FC"/>
    <w:rsid w:val="005042E5"/>
    <w:rsid w:val="00504434"/>
    <w:rsid w:val="005059AF"/>
    <w:rsid w:val="00505DCC"/>
    <w:rsid w:val="00506FDC"/>
    <w:rsid w:val="00510A5B"/>
    <w:rsid w:val="00511E97"/>
    <w:rsid w:val="0051351A"/>
    <w:rsid w:val="00514138"/>
    <w:rsid w:val="0051418A"/>
    <w:rsid w:val="0051541A"/>
    <w:rsid w:val="00517DF7"/>
    <w:rsid w:val="00520A3B"/>
    <w:rsid w:val="005217C6"/>
    <w:rsid w:val="005219EF"/>
    <w:rsid w:val="00522C8D"/>
    <w:rsid w:val="005245BE"/>
    <w:rsid w:val="00524C50"/>
    <w:rsid w:val="00525078"/>
    <w:rsid w:val="0052511E"/>
    <w:rsid w:val="005251AD"/>
    <w:rsid w:val="00525B55"/>
    <w:rsid w:val="00525D82"/>
    <w:rsid w:val="00526FE2"/>
    <w:rsid w:val="0053192C"/>
    <w:rsid w:val="00531A6A"/>
    <w:rsid w:val="005326B4"/>
    <w:rsid w:val="0053318D"/>
    <w:rsid w:val="005346E7"/>
    <w:rsid w:val="00534DDB"/>
    <w:rsid w:val="00534F40"/>
    <w:rsid w:val="00535614"/>
    <w:rsid w:val="00535A7A"/>
    <w:rsid w:val="005372F8"/>
    <w:rsid w:val="00537C71"/>
    <w:rsid w:val="00540459"/>
    <w:rsid w:val="005427F2"/>
    <w:rsid w:val="00543148"/>
    <w:rsid w:val="00543CF6"/>
    <w:rsid w:val="00543F89"/>
    <w:rsid w:val="005449C0"/>
    <w:rsid w:val="00544CC0"/>
    <w:rsid w:val="00545B02"/>
    <w:rsid w:val="00545B4D"/>
    <w:rsid w:val="0054641E"/>
    <w:rsid w:val="00547360"/>
    <w:rsid w:val="00547D42"/>
    <w:rsid w:val="00551F11"/>
    <w:rsid w:val="005543CD"/>
    <w:rsid w:val="00555A1B"/>
    <w:rsid w:val="00555DE1"/>
    <w:rsid w:val="00556788"/>
    <w:rsid w:val="00556B61"/>
    <w:rsid w:val="0055705C"/>
    <w:rsid w:val="0055771D"/>
    <w:rsid w:val="00557F35"/>
    <w:rsid w:val="005600D3"/>
    <w:rsid w:val="0056036D"/>
    <w:rsid w:val="005604A5"/>
    <w:rsid w:val="005607D3"/>
    <w:rsid w:val="005614B4"/>
    <w:rsid w:val="005616EC"/>
    <w:rsid w:val="00563AFA"/>
    <w:rsid w:val="00564CD6"/>
    <w:rsid w:val="00565A0F"/>
    <w:rsid w:val="00566338"/>
    <w:rsid w:val="00566396"/>
    <w:rsid w:val="00572986"/>
    <w:rsid w:val="00573124"/>
    <w:rsid w:val="005738B0"/>
    <w:rsid w:val="0057438B"/>
    <w:rsid w:val="00576983"/>
    <w:rsid w:val="005773C0"/>
    <w:rsid w:val="005777B2"/>
    <w:rsid w:val="00577AA0"/>
    <w:rsid w:val="005801D8"/>
    <w:rsid w:val="0058114C"/>
    <w:rsid w:val="0058166B"/>
    <w:rsid w:val="005816D7"/>
    <w:rsid w:val="0058179F"/>
    <w:rsid w:val="00582207"/>
    <w:rsid w:val="005826CE"/>
    <w:rsid w:val="005850FA"/>
    <w:rsid w:val="00586158"/>
    <w:rsid w:val="00586397"/>
    <w:rsid w:val="00590D67"/>
    <w:rsid w:val="00591810"/>
    <w:rsid w:val="00592788"/>
    <w:rsid w:val="0059329D"/>
    <w:rsid w:val="00593C37"/>
    <w:rsid w:val="005940ED"/>
    <w:rsid w:val="005944A7"/>
    <w:rsid w:val="00594CA4"/>
    <w:rsid w:val="00595204"/>
    <w:rsid w:val="00595BCF"/>
    <w:rsid w:val="00596421"/>
    <w:rsid w:val="00596D36"/>
    <w:rsid w:val="00597791"/>
    <w:rsid w:val="005A0578"/>
    <w:rsid w:val="005A092B"/>
    <w:rsid w:val="005A0D8D"/>
    <w:rsid w:val="005A1EF6"/>
    <w:rsid w:val="005A2079"/>
    <w:rsid w:val="005A26B6"/>
    <w:rsid w:val="005A3ECF"/>
    <w:rsid w:val="005A6076"/>
    <w:rsid w:val="005A69FF"/>
    <w:rsid w:val="005B03B5"/>
    <w:rsid w:val="005B154A"/>
    <w:rsid w:val="005B1A75"/>
    <w:rsid w:val="005B559E"/>
    <w:rsid w:val="005B580D"/>
    <w:rsid w:val="005B5DC6"/>
    <w:rsid w:val="005B5F95"/>
    <w:rsid w:val="005B6447"/>
    <w:rsid w:val="005B6653"/>
    <w:rsid w:val="005C0EB2"/>
    <w:rsid w:val="005C1916"/>
    <w:rsid w:val="005C23EC"/>
    <w:rsid w:val="005C2DDA"/>
    <w:rsid w:val="005C3913"/>
    <w:rsid w:val="005C4187"/>
    <w:rsid w:val="005C4285"/>
    <w:rsid w:val="005C46A3"/>
    <w:rsid w:val="005C4C98"/>
    <w:rsid w:val="005C5E88"/>
    <w:rsid w:val="005C6261"/>
    <w:rsid w:val="005C70BE"/>
    <w:rsid w:val="005C7C17"/>
    <w:rsid w:val="005D08A2"/>
    <w:rsid w:val="005D0EB2"/>
    <w:rsid w:val="005D157D"/>
    <w:rsid w:val="005D23DA"/>
    <w:rsid w:val="005D4F19"/>
    <w:rsid w:val="005D4FE1"/>
    <w:rsid w:val="005D5B9B"/>
    <w:rsid w:val="005D5E44"/>
    <w:rsid w:val="005D70B2"/>
    <w:rsid w:val="005D7D67"/>
    <w:rsid w:val="005E17A8"/>
    <w:rsid w:val="005E18E7"/>
    <w:rsid w:val="005E1FA2"/>
    <w:rsid w:val="005E1FEF"/>
    <w:rsid w:val="005E4893"/>
    <w:rsid w:val="005E5212"/>
    <w:rsid w:val="005E641E"/>
    <w:rsid w:val="005E657B"/>
    <w:rsid w:val="005E6961"/>
    <w:rsid w:val="005F0DDE"/>
    <w:rsid w:val="005F2AA0"/>
    <w:rsid w:val="005F3500"/>
    <w:rsid w:val="005F38D4"/>
    <w:rsid w:val="005F43F5"/>
    <w:rsid w:val="005F4417"/>
    <w:rsid w:val="005F4D89"/>
    <w:rsid w:val="005F5905"/>
    <w:rsid w:val="005F702B"/>
    <w:rsid w:val="005F7591"/>
    <w:rsid w:val="00600370"/>
    <w:rsid w:val="00602C27"/>
    <w:rsid w:val="006041F9"/>
    <w:rsid w:val="00604395"/>
    <w:rsid w:val="006045DD"/>
    <w:rsid w:val="0060539C"/>
    <w:rsid w:val="00605E0D"/>
    <w:rsid w:val="00605E34"/>
    <w:rsid w:val="0060659D"/>
    <w:rsid w:val="00606752"/>
    <w:rsid w:val="00606B4F"/>
    <w:rsid w:val="00607B52"/>
    <w:rsid w:val="00607DA9"/>
    <w:rsid w:val="00607F52"/>
    <w:rsid w:val="00610484"/>
    <w:rsid w:val="00611952"/>
    <w:rsid w:val="00612189"/>
    <w:rsid w:val="00613A66"/>
    <w:rsid w:val="006144ED"/>
    <w:rsid w:val="006148F8"/>
    <w:rsid w:val="00614EDF"/>
    <w:rsid w:val="00621A9A"/>
    <w:rsid w:val="0062214A"/>
    <w:rsid w:val="006227C7"/>
    <w:rsid w:val="00622B45"/>
    <w:rsid w:val="00623847"/>
    <w:rsid w:val="0062486A"/>
    <w:rsid w:val="0062560B"/>
    <w:rsid w:val="00625E94"/>
    <w:rsid w:val="00627EB4"/>
    <w:rsid w:val="00630DD1"/>
    <w:rsid w:val="00631F2C"/>
    <w:rsid w:val="00632B24"/>
    <w:rsid w:val="00632C69"/>
    <w:rsid w:val="0063370A"/>
    <w:rsid w:val="00634222"/>
    <w:rsid w:val="00634895"/>
    <w:rsid w:val="00635B53"/>
    <w:rsid w:val="00635C2D"/>
    <w:rsid w:val="0063646C"/>
    <w:rsid w:val="00637B20"/>
    <w:rsid w:val="006404FA"/>
    <w:rsid w:val="006431C0"/>
    <w:rsid w:val="006444F1"/>
    <w:rsid w:val="006449CE"/>
    <w:rsid w:val="00644B4C"/>
    <w:rsid w:val="00645A11"/>
    <w:rsid w:val="00647510"/>
    <w:rsid w:val="006475CE"/>
    <w:rsid w:val="006476CB"/>
    <w:rsid w:val="0065089E"/>
    <w:rsid w:val="0065103E"/>
    <w:rsid w:val="00652E3E"/>
    <w:rsid w:val="00653910"/>
    <w:rsid w:val="00653ABB"/>
    <w:rsid w:val="00654B6D"/>
    <w:rsid w:val="0065583B"/>
    <w:rsid w:val="00656D0B"/>
    <w:rsid w:val="006618CD"/>
    <w:rsid w:val="006632FB"/>
    <w:rsid w:val="00663486"/>
    <w:rsid w:val="00663A65"/>
    <w:rsid w:val="006643C6"/>
    <w:rsid w:val="00666066"/>
    <w:rsid w:val="006668FD"/>
    <w:rsid w:val="0066769E"/>
    <w:rsid w:val="0067097F"/>
    <w:rsid w:val="00670B34"/>
    <w:rsid w:val="00671B9B"/>
    <w:rsid w:val="00672D44"/>
    <w:rsid w:val="00672E6B"/>
    <w:rsid w:val="00673972"/>
    <w:rsid w:val="0067448F"/>
    <w:rsid w:val="00674808"/>
    <w:rsid w:val="00674EE3"/>
    <w:rsid w:val="0067797E"/>
    <w:rsid w:val="00677C01"/>
    <w:rsid w:val="00677D22"/>
    <w:rsid w:val="00681338"/>
    <w:rsid w:val="00682A6A"/>
    <w:rsid w:val="00682A7B"/>
    <w:rsid w:val="0068531A"/>
    <w:rsid w:val="0068658F"/>
    <w:rsid w:val="00687E32"/>
    <w:rsid w:val="00690102"/>
    <w:rsid w:val="00691311"/>
    <w:rsid w:val="00691573"/>
    <w:rsid w:val="006917FB"/>
    <w:rsid w:val="00691B8F"/>
    <w:rsid w:val="00691C80"/>
    <w:rsid w:val="0069206B"/>
    <w:rsid w:val="00692090"/>
    <w:rsid w:val="00692185"/>
    <w:rsid w:val="0069237A"/>
    <w:rsid w:val="0069256F"/>
    <w:rsid w:val="0069391C"/>
    <w:rsid w:val="006947B8"/>
    <w:rsid w:val="00694F61"/>
    <w:rsid w:val="00695888"/>
    <w:rsid w:val="00695EA8"/>
    <w:rsid w:val="00697109"/>
    <w:rsid w:val="0069774C"/>
    <w:rsid w:val="00697F37"/>
    <w:rsid w:val="006A2060"/>
    <w:rsid w:val="006A2F83"/>
    <w:rsid w:val="006A4CEB"/>
    <w:rsid w:val="006A543E"/>
    <w:rsid w:val="006A5F2B"/>
    <w:rsid w:val="006A653D"/>
    <w:rsid w:val="006A6EAE"/>
    <w:rsid w:val="006A7B05"/>
    <w:rsid w:val="006B0023"/>
    <w:rsid w:val="006B1159"/>
    <w:rsid w:val="006B1320"/>
    <w:rsid w:val="006B184D"/>
    <w:rsid w:val="006B1BCE"/>
    <w:rsid w:val="006B23E9"/>
    <w:rsid w:val="006B2887"/>
    <w:rsid w:val="006B4C1A"/>
    <w:rsid w:val="006B4C36"/>
    <w:rsid w:val="006B5A26"/>
    <w:rsid w:val="006B6FC9"/>
    <w:rsid w:val="006B7317"/>
    <w:rsid w:val="006B7745"/>
    <w:rsid w:val="006C104F"/>
    <w:rsid w:val="006C16E3"/>
    <w:rsid w:val="006C20B3"/>
    <w:rsid w:val="006C327B"/>
    <w:rsid w:val="006C3FAB"/>
    <w:rsid w:val="006C456D"/>
    <w:rsid w:val="006C539D"/>
    <w:rsid w:val="006C6635"/>
    <w:rsid w:val="006C6B87"/>
    <w:rsid w:val="006C78D3"/>
    <w:rsid w:val="006C7C4F"/>
    <w:rsid w:val="006C7CAF"/>
    <w:rsid w:val="006C7FDE"/>
    <w:rsid w:val="006D0134"/>
    <w:rsid w:val="006D01CC"/>
    <w:rsid w:val="006D1374"/>
    <w:rsid w:val="006D159E"/>
    <w:rsid w:val="006D218D"/>
    <w:rsid w:val="006D2E91"/>
    <w:rsid w:val="006D3EFE"/>
    <w:rsid w:val="006D46C5"/>
    <w:rsid w:val="006D53A7"/>
    <w:rsid w:val="006D5761"/>
    <w:rsid w:val="006D6203"/>
    <w:rsid w:val="006D659E"/>
    <w:rsid w:val="006D7CEC"/>
    <w:rsid w:val="006E0DAD"/>
    <w:rsid w:val="006E10FE"/>
    <w:rsid w:val="006E11DD"/>
    <w:rsid w:val="006E17F4"/>
    <w:rsid w:val="006E2688"/>
    <w:rsid w:val="006E37F4"/>
    <w:rsid w:val="006E43DB"/>
    <w:rsid w:val="006E508E"/>
    <w:rsid w:val="006E68AA"/>
    <w:rsid w:val="006E7A27"/>
    <w:rsid w:val="006F08C3"/>
    <w:rsid w:val="006F0916"/>
    <w:rsid w:val="006F12ED"/>
    <w:rsid w:val="006F3281"/>
    <w:rsid w:val="006F3619"/>
    <w:rsid w:val="006F369D"/>
    <w:rsid w:val="006F3BFE"/>
    <w:rsid w:val="006F4583"/>
    <w:rsid w:val="006F4FCE"/>
    <w:rsid w:val="006F504D"/>
    <w:rsid w:val="006F5FE1"/>
    <w:rsid w:val="006F7170"/>
    <w:rsid w:val="006F73D7"/>
    <w:rsid w:val="006F76C1"/>
    <w:rsid w:val="006F770F"/>
    <w:rsid w:val="00700399"/>
    <w:rsid w:val="00703266"/>
    <w:rsid w:val="007074BE"/>
    <w:rsid w:val="00707DC8"/>
    <w:rsid w:val="00710BBF"/>
    <w:rsid w:val="007121E5"/>
    <w:rsid w:val="00713A42"/>
    <w:rsid w:val="00714EBE"/>
    <w:rsid w:val="007156F6"/>
    <w:rsid w:val="00715F76"/>
    <w:rsid w:val="007179D8"/>
    <w:rsid w:val="007213E1"/>
    <w:rsid w:val="007214FB"/>
    <w:rsid w:val="00721636"/>
    <w:rsid w:val="00721840"/>
    <w:rsid w:val="00722B14"/>
    <w:rsid w:val="00724896"/>
    <w:rsid w:val="00725FF0"/>
    <w:rsid w:val="007270AC"/>
    <w:rsid w:val="007272C9"/>
    <w:rsid w:val="007276A9"/>
    <w:rsid w:val="00727BE5"/>
    <w:rsid w:val="00727C8E"/>
    <w:rsid w:val="00727EC5"/>
    <w:rsid w:val="00730827"/>
    <w:rsid w:val="00731490"/>
    <w:rsid w:val="007324C8"/>
    <w:rsid w:val="00734ECC"/>
    <w:rsid w:val="00735144"/>
    <w:rsid w:val="00735CF8"/>
    <w:rsid w:val="007361F1"/>
    <w:rsid w:val="00736261"/>
    <w:rsid w:val="007362CD"/>
    <w:rsid w:val="0074039E"/>
    <w:rsid w:val="00740638"/>
    <w:rsid w:val="007409B5"/>
    <w:rsid w:val="007418A8"/>
    <w:rsid w:val="00741D52"/>
    <w:rsid w:val="00742E59"/>
    <w:rsid w:val="007434EE"/>
    <w:rsid w:val="00743AD9"/>
    <w:rsid w:val="00743B89"/>
    <w:rsid w:val="007444B7"/>
    <w:rsid w:val="00744681"/>
    <w:rsid w:val="00744825"/>
    <w:rsid w:val="00744942"/>
    <w:rsid w:val="0074543B"/>
    <w:rsid w:val="007454DD"/>
    <w:rsid w:val="00745572"/>
    <w:rsid w:val="007459C8"/>
    <w:rsid w:val="00750EA4"/>
    <w:rsid w:val="00750EFC"/>
    <w:rsid w:val="0075157D"/>
    <w:rsid w:val="00751EC9"/>
    <w:rsid w:val="007524D9"/>
    <w:rsid w:val="007541B6"/>
    <w:rsid w:val="00754753"/>
    <w:rsid w:val="007548BB"/>
    <w:rsid w:val="00754A24"/>
    <w:rsid w:val="0075566D"/>
    <w:rsid w:val="00755AA5"/>
    <w:rsid w:val="00755BF4"/>
    <w:rsid w:val="00755F33"/>
    <w:rsid w:val="007578C6"/>
    <w:rsid w:val="00760992"/>
    <w:rsid w:val="007613FF"/>
    <w:rsid w:val="00761CAC"/>
    <w:rsid w:val="00764C2F"/>
    <w:rsid w:val="00765CB3"/>
    <w:rsid w:val="00766D18"/>
    <w:rsid w:val="007672B0"/>
    <w:rsid w:val="00767446"/>
    <w:rsid w:val="007674E9"/>
    <w:rsid w:val="00767D74"/>
    <w:rsid w:val="007705EB"/>
    <w:rsid w:val="00770AA3"/>
    <w:rsid w:val="0077145B"/>
    <w:rsid w:val="00771C34"/>
    <w:rsid w:val="00772612"/>
    <w:rsid w:val="00772F3C"/>
    <w:rsid w:val="0077316A"/>
    <w:rsid w:val="0077331A"/>
    <w:rsid w:val="0077386E"/>
    <w:rsid w:val="0077404B"/>
    <w:rsid w:val="00774B41"/>
    <w:rsid w:val="00774DC2"/>
    <w:rsid w:val="00775CE6"/>
    <w:rsid w:val="00776156"/>
    <w:rsid w:val="00776267"/>
    <w:rsid w:val="007765F9"/>
    <w:rsid w:val="007803BE"/>
    <w:rsid w:val="00780C2F"/>
    <w:rsid w:val="00780EC2"/>
    <w:rsid w:val="00781739"/>
    <w:rsid w:val="00782769"/>
    <w:rsid w:val="00783C5E"/>
    <w:rsid w:val="00784B14"/>
    <w:rsid w:val="007850CC"/>
    <w:rsid w:val="007856D6"/>
    <w:rsid w:val="00785DB7"/>
    <w:rsid w:val="0078646D"/>
    <w:rsid w:val="0079122E"/>
    <w:rsid w:val="007915DE"/>
    <w:rsid w:val="00791F17"/>
    <w:rsid w:val="00792661"/>
    <w:rsid w:val="00792774"/>
    <w:rsid w:val="00793CA9"/>
    <w:rsid w:val="00793E0A"/>
    <w:rsid w:val="007951B8"/>
    <w:rsid w:val="0079593C"/>
    <w:rsid w:val="00795CF2"/>
    <w:rsid w:val="007A062D"/>
    <w:rsid w:val="007A091F"/>
    <w:rsid w:val="007A18DA"/>
    <w:rsid w:val="007A2193"/>
    <w:rsid w:val="007A3800"/>
    <w:rsid w:val="007A7349"/>
    <w:rsid w:val="007B007F"/>
    <w:rsid w:val="007B041F"/>
    <w:rsid w:val="007B07C6"/>
    <w:rsid w:val="007B3925"/>
    <w:rsid w:val="007B48CD"/>
    <w:rsid w:val="007B4E87"/>
    <w:rsid w:val="007B5677"/>
    <w:rsid w:val="007B7221"/>
    <w:rsid w:val="007B72A8"/>
    <w:rsid w:val="007B7EC8"/>
    <w:rsid w:val="007C108C"/>
    <w:rsid w:val="007C16E7"/>
    <w:rsid w:val="007C221F"/>
    <w:rsid w:val="007C46E1"/>
    <w:rsid w:val="007C76EB"/>
    <w:rsid w:val="007C7B97"/>
    <w:rsid w:val="007C7D47"/>
    <w:rsid w:val="007C7D78"/>
    <w:rsid w:val="007D262E"/>
    <w:rsid w:val="007D2ABF"/>
    <w:rsid w:val="007D2BB2"/>
    <w:rsid w:val="007D35DA"/>
    <w:rsid w:val="007D3A6E"/>
    <w:rsid w:val="007D42D6"/>
    <w:rsid w:val="007D4E37"/>
    <w:rsid w:val="007D4F51"/>
    <w:rsid w:val="007D4F96"/>
    <w:rsid w:val="007D5983"/>
    <w:rsid w:val="007D6E55"/>
    <w:rsid w:val="007D7987"/>
    <w:rsid w:val="007E113A"/>
    <w:rsid w:val="007E1819"/>
    <w:rsid w:val="007E2184"/>
    <w:rsid w:val="007E298D"/>
    <w:rsid w:val="007E3965"/>
    <w:rsid w:val="007E49FC"/>
    <w:rsid w:val="007E5336"/>
    <w:rsid w:val="007E6DFC"/>
    <w:rsid w:val="007E724F"/>
    <w:rsid w:val="007E7533"/>
    <w:rsid w:val="007F005D"/>
    <w:rsid w:val="007F021B"/>
    <w:rsid w:val="007F155F"/>
    <w:rsid w:val="007F26D2"/>
    <w:rsid w:val="007F53B3"/>
    <w:rsid w:val="007F65D5"/>
    <w:rsid w:val="007F6C7C"/>
    <w:rsid w:val="007F72AA"/>
    <w:rsid w:val="007F7977"/>
    <w:rsid w:val="00804258"/>
    <w:rsid w:val="008121AB"/>
    <w:rsid w:val="00812FE9"/>
    <w:rsid w:val="008131BC"/>
    <w:rsid w:val="00813890"/>
    <w:rsid w:val="00813CD7"/>
    <w:rsid w:val="00814489"/>
    <w:rsid w:val="008144F5"/>
    <w:rsid w:val="00815943"/>
    <w:rsid w:val="00815CC9"/>
    <w:rsid w:val="008163CA"/>
    <w:rsid w:val="00817384"/>
    <w:rsid w:val="00817BAC"/>
    <w:rsid w:val="00820317"/>
    <w:rsid w:val="0082072D"/>
    <w:rsid w:val="00820C20"/>
    <w:rsid w:val="00821137"/>
    <w:rsid w:val="00821AC3"/>
    <w:rsid w:val="008220E4"/>
    <w:rsid w:val="00824FF6"/>
    <w:rsid w:val="008308E3"/>
    <w:rsid w:val="00830A41"/>
    <w:rsid w:val="008311DB"/>
    <w:rsid w:val="008318D5"/>
    <w:rsid w:val="0083290E"/>
    <w:rsid w:val="008345B3"/>
    <w:rsid w:val="008346F6"/>
    <w:rsid w:val="008355B8"/>
    <w:rsid w:val="008359C4"/>
    <w:rsid w:val="00836263"/>
    <w:rsid w:val="00836B19"/>
    <w:rsid w:val="00836CDC"/>
    <w:rsid w:val="00841096"/>
    <w:rsid w:val="00841449"/>
    <w:rsid w:val="008454B5"/>
    <w:rsid w:val="00845E7E"/>
    <w:rsid w:val="0084643C"/>
    <w:rsid w:val="0084791D"/>
    <w:rsid w:val="00852793"/>
    <w:rsid w:val="008537AF"/>
    <w:rsid w:val="0085409A"/>
    <w:rsid w:val="008540CE"/>
    <w:rsid w:val="008547A5"/>
    <w:rsid w:val="00855043"/>
    <w:rsid w:val="00855922"/>
    <w:rsid w:val="00855ADD"/>
    <w:rsid w:val="00856F78"/>
    <w:rsid w:val="00857517"/>
    <w:rsid w:val="00861229"/>
    <w:rsid w:val="00861799"/>
    <w:rsid w:val="00862D91"/>
    <w:rsid w:val="008642A3"/>
    <w:rsid w:val="0086520A"/>
    <w:rsid w:val="00865703"/>
    <w:rsid w:val="00865CA2"/>
    <w:rsid w:val="00865FFB"/>
    <w:rsid w:val="00866165"/>
    <w:rsid w:val="00870487"/>
    <w:rsid w:val="00871D15"/>
    <w:rsid w:val="008731A0"/>
    <w:rsid w:val="008739F7"/>
    <w:rsid w:val="00873A4E"/>
    <w:rsid w:val="00874941"/>
    <w:rsid w:val="008753AF"/>
    <w:rsid w:val="008754BA"/>
    <w:rsid w:val="0087587D"/>
    <w:rsid w:val="00875C86"/>
    <w:rsid w:val="00876950"/>
    <w:rsid w:val="00877C29"/>
    <w:rsid w:val="00880742"/>
    <w:rsid w:val="00881A54"/>
    <w:rsid w:val="00883488"/>
    <w:rsid w:val="00883765"/>
    <w:rsid w:val="00883D17"/>
    <w:rsid w:val="00884C6C"/>
    <w:rsid w:val="00885071"/>
    <w:rsid w:val="008858DD"/>
    <w:rsid w:val="00885D87"/>
    <w:rsid w:val="00886756"/>
    <w:rsid w:val="00886F22"/>
    <w:rsid w:val="008872FB"/>
    <w:rsid w:val="00887A0C"/>
    <w:rsid w:val="008906A4"/>
    <w:rsid w:val="008906B8"/>
    <w:rsid w:val="00893BB2"/>
    <w:rsid w:val="008970EE"/>
    <w:rsid w:val="008A1217"/>
    <w:rsid w:val="008A1300"/>
    <w:rsid w:val="008A13B7"/>
    <w:rsid w:val="008A1592"/>
    <w:rsid w:val="008A1C77"/>
    <w:rsid w:val="008A2035"/>
    <w:rsid w:val="008A2850"/>
    <w:rsid w:val="008A3542"/>
    <w:rsid w:val="008A42F8"/>
    <w:rsid w:val="008A4858"/>
    <w:rsid w:val="008A4970"/>
    <w:rsid w:val="008A62BD"/>
    <w:rsid w:val="008A6DF9"/>
    <w:rsid w:val="008A775F"/>
    <w:rsid w:val="008A7ACF"/>
    <w:rsid w:val="008B1BE1"/>
    <w:rsid w:val="008B467F"/>
    <w:rsid w:val="008B4B15"/>
    <w:rsid w:val="008B4D11"/>
    <w:rsid w:val="008B5026"/>
    <w:rsid w:val="008B5ED8"/>
    <w:rsid w:val="008B609C"/>
    <w:rsid w:val="008B68E7"/>
    <w:rsid w:val="008B690D"/>
    <w:rsid w:val="008C0C0F"/>
    <w:rsid w:val="008C13E1"/>
    <w:rsid w:val="008C1842"/>
    <w:rsid w:val="008C1D24"/>
    <w:rsid w:val="008C1EA8"/>
    <w:rsid w:val="008C2A6E"/>
    <w:rsid w:val="008D008F"/>
    <w:rsid w:val="008D0F40"/>
    <w:rsid w:val="008D114C"/>
    <w:rsid w:val="008D1D0E"/>
    <w:rsid w:val="008D229A"/>
    <w:rsid w:val="008D3758"/>
    <w:rsid w:val="008D5A50"/>
    <w:rsid w:val="008D795E"/>
    <w:rsid w:val="008D7FD1"/>
    <w:rsid w:val="008E006C"/>
    <w:rsid w:val="008E06A4"/>
    <w:rsid w:val="008E1886"/>
    <w:rsid w:val="008E3215"/>
    <w:rsid w:val="008E4C72"/>
    <w:rsid w:val="008E604B"/>
    <w:rsid w:val="008E6AAB"/>
    <w:rsid w:val="008E738A"/>
    <w:rsid w:val="008E7700"/>
    <w:rsid w:val="008E775E"/>
    <w:rsid w:val="008E7C50"/>
    <w:rsid w:val="008E7EE0"/>
    <w:rsid w:val="008F05FB"/>
    <w:rsid w:val="008F2D81"/>
    <w:rsid w:val="008F44B6"/>
    <w:rsid w:val="008F5EF8"/>
    <w:rsid w:val="008F6CDD"/>
    <w:rsid w:val="008F7180"/>
    <w:rsid w:val="008F7A64"/>
    <w:rsid w:val="00900390"/>
    <w:rsid w:val="009012D8"/>
    <w:rsid w:val="00901BE4"/>
    <w:rsid w:val="009022D4"/>
    <w:rsid w:val="00902321"/>
    <w:rsid w:val="00903DDA"/>
    <w:rsid w:val="009040A6"/>
    <w:rsid w:val="00904674"/>
    <w:rsid w:val="00904B82"/>
    <w:rsid w:val="00907718"/>
    <w:rsid w:val="00907B3A"/>
    <w:rsid w:val="00912C61"/>
    <w:rsid w:val="0091308E"/>
    <w:rsid w:val="009134F5"/>
    <w:rsid w:val="0091355D"/>
    <w:rsid w:val="009141C2"/>
    <w:rsid w:val="009144BE"/>
    <w:rsid w:val="00914603"/>
    <w:rsid w:val="00914D85"/>
    <w:rsid w:val="00915848"/>
    <w:rsid w:val="00917884"/>
    <w:rsid w:val="00917D90"/>
    <w:rsid w:val="00917E0C"/>
    <w:rsid w:val="00921478"/>
    <w:rsid w:val="00921525"/>
    <w:rsid w:val="00922264"/>
    <w:rsid w:val="00922FE8"/>
    <w:rsid w:val="0092391B"/>
    <w:rsid w:val="0092462F"/>
    <w:rsid w:val="00926FAB"/>
    <w:rsid w:val="00927493"/>
    <w:rsid w:val="009279BF"/>
    <w:rsid w:val="00930C0A"/>
    <w:rsid w:val="00931EE3"/>
    <w:rsid w:val="009337B6"/>
    <w:rsid w:val="00933ECD"/>
    <w:rsid w:val="0093626F"/>
    <w:rsid w:val="00936F21"/>
    <w:rsid w:val="00937FA0"/>
    <w:rsid w:val="00940A77"/>
    <w:rsid w:val="0094181D"/>
    <w:rsid w:val="009420A4"/>
    <w:rsid w:val="00942160"/>
    <w:rsid w:val="0094252D"/>
    <w:rsid w:val="0094320D"/>
    <w:rsid w:val="00943D30"/>
    <w:rsid w:val="0094522E"/>
    <w:rsid w:val="00945CE7"/>
    <w:rsid w:val="00946650"/>
    <w:rsid w:val="009466A5"/>
    <w:rsid w:val="00947402"/>
    <w:rsid w:val="00947D72"/>
    <w:rsid w:val="00947DBA"/>
    <w:rsid w:val="009506EB"/>
    <w:rsid w:val="00950EBC"/>
    <w:rsid w:val="0095256C"/>
    <w:rsid w:val="00952E85"/>
    <w:rsid w:val="00952F4D"/>
    <w:rsid w:val="00954ED3"/>
    <w:rsid w:val="009557D4"/>
    <w:rsid w:val="00957716"/>
    <w:rsid w:val="00957F2B"/>
    <w:rsid w:val="00960023"/>
    <w:rsid w:val="00962CBC"/>
    <w:rsid w:val="00963A7B"/>
    <w:rsid w:val="00964773"/>
    <w:rsid w:val="00964776"/>
    <w:rsid w:val="009647BE"/>
    <w:rsid w:val="0096503B"/>
    <w:rsid w:val="00965208"/>
    <w:rsid w:val="009657EA"/>
    <w:rsid w:val="00965927"/>
    <w:rsid w:val="00966394"/>
    <w:rsid w:val="009673D4"/>
    <w:rsid w:val="009675B6"/>
    <w:rsid w:val="00967EE2"/>
    <w:rsid w:val="009706BD"/>
    <w:rsid w:val="009710C1"/>
    <w:rsid w:val="0097183E"/>
    <w:rsid w:val="00971BD8"/>
    <w:rsid w:val="009721BA"/>
    <w:rsid w:val="0097359B"/>
    <w:rsid w:val="00974745"/>
    <w:rsid w:val="00974E2B"/>
    <w:rsid w:val="00975081"/>
    <w:rsid w:val="00975779"/>
    <w:rsid w:val="00976803"/>
    <w:rsid w:val="00977117"/>
    <w:rsid w:val="0098052F"/>
    <w:rsid w:val="00980B26"/>
    <w:rsid w:val="009815C7"/>
    <w:rsid w:val="009828DD"/>
    <w:rsid w:val="00982C6F"/>
    <w:rsid w:val="009836D5"/>
    <w:rsid w:val="00983BB4"/>
    <w:rsid w:val="009847E3"/>
    <w:rsid w:val="00985213"/>
    <w:rsid w:val="00985791"/>
    <w:rsid w:val="00986326"/>
    <w:rsid w:val="009863FA"/>
    <w:rsid w:val="009865FF"/>
    <w:rsid w:val="00987A4E"/>
    <w:rsid w:val="00987CD8"/>
    <w:rsid w:val="00990943"/>
    <w:rsid w:val="00990BE4"/>
    <w:rsid w:val="00991382"/>
    <w:rsid w:val="00992C5D"/>
    <w:rsid w:val="00993DAC"/>
    <w:rsid w:val="009942D4"/>
    <w:rsid w:val="00995B31"/>
    <w:rsid w:val="009960ED"/>
    <w:rsid w:val="009965F5"/>
    <w:rsid w:val="00996B9C"/>
    <w:rsid w:val="00997113"/>
    <w:rsid w:val="009979B0"/>
    <w:rsid w:val="009A0897"/>
    <w:rsid w:val="009A1E31"/>
    <w:rsid w:val="009A1FEF"/>
    <w:rsid w:val="009A2335"/>
    <w:rsid w:val="009A4421"/>
    <w:rsid w:val="009A483B"/>
    <w:rsid w:val="009A5874"/>
    <w:rsid w:val="009A79B1"/>
    <w:rsid w:val="009B1EA5"/>
    <w:rsid w:val="009B246A"/>
    <w:rsid w:val="009B2F88"/>
    <w:rsid w:val="009B424E"/>
    <w:rsid w:val="009B4D2E"/>
    <w:rsid w:val="009B5493"/>
    <w:rsid w:val="009B5848"/>
    <w:rsid w:val="009B598D"/>
    <w:rsid w:val="009B73EF"/>
    <w:rsid w:val="009B748C"/>
    <w:rsid w:val="009B7C63"/>
    <w:rsid w:val="009C01D4"/>
    <w:rsid w:val="009C09CA"/>
    <w:rsid w:val="009C3AFB"/>
    <w:rsid w:val="009C476B"/>
    <w:rsid w:val="009C516E"/>
    <w:rsid w:val="009C796B"/>
    <w:rsid w:val="009C7C0D"/>
    <w:rsid w:val="009C7C1D"/>
    <w:rsid w:val="009D07BF"/>
    <w:rsid w:val="009D1035"/>
    <w:rsid w:val="009D2261"/>
    <w:rsid w:val="009D4936"/>
    <w:rsid w:val="009D4CDD"/>
    <w:rsid w:val="009D5D4A"/>
    <w:rsid w:val="009E0334"/>
    <w:rsid w:val="009E0E43"/>
    <w:rsid w:val="009E2561"/>
    <w:rsid w:val="009E2BC6"/>
    <w:rsid w:val="009E3091"/>
    <w:rsid w:val="009E444F"/>
    <w:rsid w:val="009E5495"/>
    <w:rsid w:val="009E65C4"/>
    <w:rsid w:val="009E6C17"/>
    <w:rsid w:val="009F037D"/>
    <w:rsid w:val="009F0EC7"/>
    <w:rsid w:val="009F0FD9"/>
    <w:rsid w:val="009F1F0E"/>
    <w:rsid w:val="009F33CE"/>
    <w:rsid w:val="009F3B6B"/>
    <w:rsid w:val="009F4879"/>
    <w:rsid w:val="009F63C1"/>
    <w:rsid w:val="009F6409"/>
    <w:rsid w:val="009F6BD5"/>
    <w:rsid w:val="009F75B4"/>
    <w:rsid w:val="00A013C7"/>
    <w:rsid w:val="00A01DD7"/>
    <w:rsid w:val="00A021EA"/>
    <w:rsid w:val="00A03306"/>
    <w:rsid w:val="00A039B4"/>
    <w:rsid w:val="00A03EDF"/>
    <w:rsid w:val="00A04472"/>
    <w:rsid w:val="00A04605"/>
    <w:rsid w:val="00A056FE"/>
    <w:rsid w:val="00A063EC"/>
    <w:rsid w:val="00A0691D"/>
    <w:rsid w:val="00A10A75"/>
    <w:rsid w:val="00A10AD9"/>
    <w:rsid w:val="00A10C06"/>
    <w:rsid w:val="00A10C82"/>
    <w:rsid w:val="00A1116F"/>
    <w:rsid w:val="00A1276C"/>
    <w:rsid w:val="00A127DB"/>
    <w:rsid w:val="00A12939"/>
    <w:rsid w:val="00A135C5"/>
    <w:rsid w:val="00A1397D"/>
    <w:rsid w:val="00A14D4A"/>
    <w:rsid w:val="00A14E3A"/>
    <w:rsid w:val="00A14FA6"/>
    <w:rsid w:val="00A20445"/>
    <w:rsid w:val="00A20836"/>
    <w:rsid w:val="00A21BC1"/>
    <w:rsid w:val="00A22104"/>
    <w:rsid w:val="00A22304"/>
    <w:rsid w:val="00A22686"/>
    <w:rsid w:val="00A22B5C"/>
    <w:rsid w:val="00A22CC7"/>
    <w:rsid w:val="00A23CCD"/>
    <w:rsid w:val="00A23EF7"/>
    <w:rsid w:val="00A24FB7"/>
    <w:rsid w:val="00A251D3"/>
    <w:rsid w:val="00A26945"/>
    <w:rsid w:val="00A27572"/>
    <w:rsid w:val="00A27657"/>
    <w:rsid w:val="00A301F9"/>
    <w:rsid w:val="00A30205"/>
    <w:rsid w:val="00A31586"/>
    <w:rsid w:val="00A32876"/>
    <w:rsid w:val="00A32DC1"/>
    <w:rsid w:val="00A34947"/>
    <w:rsid w:val="00A35B3D"/>
    <w:rsid w:val="00A35E63"/>
    <w:rsid w:val="00A364AF"/>
    <w:rsid w:val="00A3706C"/>
    <w:rsid w:val="00A37948"/>
    <w:rsid w:val="00A379B8"/>
    <w:rsid w:val="00A37E25"/>
    <w:rsid w:val="00A42560"/>
    <w:rsid w:val="00A4309A"/>
    <w:rsid w:val="00A43777"/>
    <w:rsid w:val="00A5041B"/>
    <w:rsid w:val="00A51033"/>
    <w:rsid w:val="00A51ADF"/>
    <w:rsid w:val="00A52453"/>
    <w:rsid w:val="00A524D9"/>
    <w:rsid w:val="00A52C6C"/>
    <w:rsid w:val="00A53617"/>
    <w:rsid w:val="00A558B7"/>
    <w:rsid w:val="00A56E81"/>
    <w:rsid w:val="00A63A89"/>
    <w:rsid w:val="00A63E6C"/>
    <w:rsid w:val="00A64220"/>
    <w:rsid w:val="00A65F00"/>
    <w:rsid w:val="00A66E3C"/>
    <w:rsid w:val="00A67025"/>
    <w:rsid w:val="00A674F5"/>
    <w:rsid w:val="00A70567"/>
    <w:rsid w:val="00A707CB"/>
    <w:rsid w:val="00A72CA9"/>
    <w:rsid w:val="00A73DD7"/>
    <w:rsid w:val="00A75D99"/>
    <w:rsid w:val="00A7606D"/>
    <w:rsid w:val="00A765CA"/>
    <w:rsid w:val="00A7715F"/>
    <w:rsid w:val="00A7718C"/>
    <w:rsid w:val="00A83C9B"/>
    <w:rsid w:val="00A83D8D"/>
    <w:rsid w:val="00A844BF"/>
    <w:rsid w:val="00A85715"/>
    <w:rsid w:val="00A879C4"/>
    <w:rsid w:val="00A90440"/>
    <w:rsid w:val="00A90C94"/>
    <w:rsid w:val="00A9158C"/>
    <w:rsid w:val="00A91CF6"/>
    <w:rsid w:val="00A92274"/>
    <w:rsid w:val="00A93B52"/>
    <w:rsid w:val="00A94126"/>
    <w:rsid w:val="00A944AB"/>
    <w:rsid w:val="00A94B03"/>
    <w:rsid w:val="00A95ABB"/>
    <w:rsid w:val="00A9744C"/>
    <w:rsid w:val="00AA041A"/>
    <w:rsid w:val="00AA04F2"/>
    <w:rsid w:val="00AA17D8"/>
    <w:rsid w:val="00AA2212"/>
    <w:rsid w:val="00AA243E"/>
    <w:rsid w:val="00AA2A70"/>
    <w:rsid w:val="00AA48CE"/>
    <w:rsid w:val="00AA4ADD"/>
    <w:rsid w:val="00AA5386"/>
    <w:rsid w:val="00AA5EF9"/>
    <w:rsid w:val="00AA6352"/>
    <w:rsid w:val="00AA68FC"/>
    <w:rsid w:val="00AA7BD8"/>
    <w:rsid w:val="00AB064B"/>
    <w:rsid w:val="00AB0737"/>
    <w:rsid w:val="00AB100E"/>
    <w:rsid w:val="00AB1921"/>
    <w:rsid w:val="00AB1E9D"/>
    <w:rsid w:val="00AB2B3F"/>
    <w:rsid w:val="00AB2C52"/>
    <w:rsid w:val="00AB2D8D"/>
    <w:rsid w:val="00AB466C"/>
    <w:rsid w:val="00AB4FFA"/>
    <w:rsid w:val="00AC0F98"/>
    <w:rsid w:val="00AC1DC0"/>
    <w:rsid w:val="00AC254F"/>
    <w:rsid w:val="00AC3531"/>
    <w:rsid w:val="00AC6DEF"/>
    <w:rsid w:val="00AC71DF"/>
    <w:rsid w:val="00AD4023"/>
    <w:rsid w:val="00AD4D09"/>
    <w:rsid w:val="00AD71F2"/>
    <w:rsid w:val="00AD7502"/>
    <w:rsid w:val="00AD7D8A"/>
    <w:rsid w:val="00AE00E0"/>
    <w:rsid w:val="00AE03C4"/>
    <w:rsid w:val="00AE054A"/>
    <w:rsid w:val="00AE0833"/>
    <w:rsid w:val="00AE084D"/>
    <w:rsid w:val="00AE12C8"/>
    <w:rsid w:val="00AE1494"/>
    <w:rsid w:val="00AE336F"/>
    <w:rsid w:val="00AE4557"/>
    <w:rsid w:val="00AE60A2"/>
    <w:rsid w:val="00AE6544"/>
    <w:rsid w:val="00AF047C"/>
    <w:rsid w:val="00AF10D9"/>
    <w:rsid w:val="00AF1597"/>
    <w:rsid w:val="00AF1BF1"/>
    <w:rsid w:val="00AF21C2"/>
    <w:rsid w:val="00AF2F5B"/>
    <w:rsid w:val="00AF312F"/>
    <w:rsid w:val="00AF3841"/>
    <w:rsid w:val="00AF49D1"/>
    <w:rsid w:val="00AF4BF6"/>
    <w:rsid w:val="00AF52B4"/>
    <w:rsid w:val="00AF5978"/>
    <w:rsid w:val="00AF5BE3"/>
    <w:rsid w:val="00AF680A"/>
    <w:rsid w:val="00AF7199"/>
    <w:rsid w:val="00AF7E29"/>
    <w:rsid w:val="00B004D5"/>
    <w:rsid w:val="00B0227A"/>
    <w:rsid w:val="00B0395D"/>
    <w:rsid w:val="00B03DE0"/>
    <w:rsid w:val="00B047E6"/>
    <w:rsid w:val="00B07F99"/>
    <w:rsid w:val="00B104A9"/>
    <w:rsid w:val="00B10D0F"/>
    <w:rsid w:val="00B10DA6"/>
    <w:rsid w:val="00B114A7"/>
    <w:rsid w:val="00B11F69"/>
    <w:rsid w:val="00B1373F"/>
    <w:rsid w:val="00B14AF2"/>
    <w:rsid w:val="00B16286"/>
    <w:rsid w:val="00B16606"/>
    <w:rsid w:val="00B236E4"/>
    <w:rsid w:val="00B23DC7"/>
    <w:rsid w:val="00B24B69"/>
    <w:rsid w:val="00B24DCE"/>
    <w:rsid w:val="00B25415"/>
    <w:rsid w:val="00B25B6C"/>
    <w:rsid w:val="00B25FAB"/>
    <w:rsid w:val="00B2625B"/>
    <w:rsid w:val="00B2678F"/>
    <w:rsid w:val="00B27489"/>
    <w:rsid w:val="00B27C3C"/>
    <w:rsid w:val="00B308D7"/>
    <w:rsid w:val="00B312D6"/>
    <w:rsid w:val="00B31CAF"/>
    <w:rsid w:val="00B322A3"/>
    <w:rsid w:val="00B33869"/>
    <w:rsid w:val="00B33CB9"/>
    <w:rsid w:val="00B34055"/>
    <w:rsid w:val="00B344EB"/>
    <w:rsid w:val="00B352B8"/>
    <w:rsid w:val="00B4155D"/>
    <w:rsid w:val="00B418D3"/>
    <w:rsid w:val="00B41AC9"/>
    <w:rsid w:val="00B44D91"/>
    <w:rsid w:val="00B460EC"/>
    <w:rsid w:val="00B467B7"/>
    <w:rsid w:val="00B46A29"/>
    <w:rsid w:val="00B473DF"/>
    <w:rsid w:val="00B47529"/>
    <w:rsid w:val="00B47924"/>
    <w:rsid w:val="00B47E32"/>
    <w:rsid w:val="00B50EC4"/>
    <w:rsid w:val="00B51C79"/>
    <w:rsid w:val="00B51C90"/>
    <w:rsid w:val="00B52287"/>
    <w:rsid w:val="00B532BC"/>
    <w:rsid w:val="00B5460A"/>
    <w:rsid w:val="00B56849"/>
    <w:rsid w:val="00B56F0F"/>
    <w:rsid w:val="00B6006D"/>
    <w:rsid w:val="00B612F6"/>
    <w:rsid w:val="00B6172B"/>
    <w:rsid w:val="00B61DA0"/>
    <w:rsid w:val="00B62C42"/>
    <w:rsid w:val="00B65A5B"/>
    <w:rsid w:val="00B66C64"/>
    <w:rsid w:val="00B73C48"/>
    <w:rsid w:val="00B7456A"/>
    <w:rsid w:val="00B74ACC"/>
    <w:rsid w:val="00B75492"/>
    <w:rsid w:val="00B7642A"/>
    <w:rsid w:val="00B7658E"/>
    <w:rsid w:val="00B774E1"/>
    <w:rsid w:val="00B776A3"/>
    <w:rsid w:val="00B777BE"/>
    <w:rsid w:val="00B803DB"/>
    <w:rsid w:val="00B804F0"/>
    <w:rsid w:val="00B81AAE"/>
    <w:rsid w:val="00B838E1"/>
    <w:rsid w:val="00B85765"/>
    <w:rsid w:val="00B85C7B"/>
    <w:rsid w:val="00B85CC8"/>
    <w:rsid w:val="00B8671F"/>
    <w:rsid w:val="00B86BFA"/>
    <w:rsid w:val="00B87356"/>
    <w:rsid w:val="00B9076B"/>
    <w:rsid w:val="00B92E8C"/>
    <w:rsid w:val="00B92F58"/>
    <w:rsid w:val="00B932B3"/>
    <w:rsid w:val="00B93F05"/>
    <w:rsid w:val="00B960EF"/>
    <w:rsid w:val="00B9658B"/>
    <w:rsid w:val="00B976A3"/>
    <w:rsid w:val="00B979BC"/>
    <w:rsid w:val="00BA07D3"/>
    <w:rsid w:val="00BA0D21"/>
    <w:rsid w:val="00BA3993"/>
    <w:rsid w:val="00BA520B"/>
    <w:rsid w:val="00BA63C0"/>
    <w:rsid w:val="00BA6D30"/>
    <w:rsid w:val="00BA7894"/>
    <w:rsid w:val="00BB0C0B"/>
    <w:rsid w:val="00BB0C1F"/>
    <w:rsid w:val="00BB0DE5"/>
    <w:rsid w:val="00BB3436"/>
    <w:rsid w:val="00BB3D0B"/>
    <w:rsid w:val="00BB5EB5"/>
    <w:rsid w:val="00BB71EE"/>
    <w:rsid w:val="00BB7637"/>
    <w:rsid w:val="00BB7F4C"/>
    <w:rsid w:val="00BC052B"/>
    <w:rsid w:val="00BC08C1"/>
    <w:rsid w:val="00BC1024"/>
    <w:rsid w:val="00BC4233"/>
    <w:rsid w:val="00BC4A40"/>
    <w:rsid w:val="00BC56F6"/>
    <w:rsid w:val="00BC58E2"/>
    <w:rsid w:val="00BC5995"/>
    <w:rsid w:val="00BC6E39"/>
    <w:rsid w:val="00BC7AD0"/>
    <w:rsid w:val="00BD0C48"/>
    <w:rsid w:val="00BD0F7B"/>
    <w:rsid w:val="00BD399E"/>
    <w:rsid w:val="00BD4D9A"/>
    <w:rsid w:val="00BD52D3"/>
    <w:rsid w:val="00BD5917"/>
    <w:rsid w:val="00BD6BEC"/>
    <w:rsid w:val="00BD771F"/>
    <w:rsid w:val="00BD787C"/>
    <w:rsid w:val="00BE38B5"/>
    <w:rsid w:val="00BE3EBC"/>
    <w:rsid w:val="00BE3F6B"/>
    <w:rsid w:val="00BE3F88"/>
    <w:rsid w:val="00BE3FCB"/>
    <w:rsid w:val="00BE4334"/>
    <w:rsid w:val="00BE59BE"/>
    <w:rsid w:val="00BE5EDA"/>
    <w:rsid w:val="00BE62CF"/>
    <w:rsid w:val="00BE6CEA"/>
    <w:rsid w:val="00BF0867"/>
    <w:rsid w:val="00BF0AF0"/>
    <w:rsid w:val="00BF0CE5"/>
    <w:rsid w:val="00BF13EE"/>
    <w:rsid w:val="00BF25FC"/>
    <w:rsid w:val="00BF2D28"/>
    <w:rsid w:val="00BF3594"/>
    <w:rsid w:val="00BF3F82"/>
    <w:rsid w:val="00BF5BE4"/>
    <w:rsid w:val="00BF6C96"/>
    <w:rsid w:val="00C003E3"/>
    <w:rsid w:val="00C00858"/>
    <w:rsid w:val="00C019B4"/>
    <w:rsid w:val="00C01D23"/>
    <w:rsid w:val="00C02371"/>
    <w:rsid w:val="00C02ADA"/>
    <w:rsid w:val="00C043B3"/>
    <w:rsid w:val="00C060E6"/>
    <w:rsid w:val="00C07D0C"/>
    <w:rsid w:val="00C10198"/>
    <w:rsid w:val="00C10EA4"/>
    <w:rsid w:val="00C1161C"/>
    <w:rsid w:val="00C116E1"/>
    <w:rsid w:val="00C12738"/>
    <w:rsid w:val="00C12B12"/>
    <w:rsid w:val="00C13AF9"/>
    <w:rsid w:val="00C145A0"/>
    <w:rsid w:val="00C16C29"/>
    <w:rsid w:val="00C17C46"/>
    <w:rsid w:val="00C17E0B"/>
    <w:rsid w:val="00C21FC0"/>
    <w:rsid w:val="00C22230"/>
    <w:rsid w:val="00C232DE"/>
    <w:rsid w:val="00C239E4"/>
    <w:rsid w:val="00C245BE"/>
    <w:rsid w:val="00C24DD9"/>
    <w:rsid w:val="00C250E8"/>
    <w:rsid w:val="00C25200"/>
    <w:rsid w:val="00C26A87"/>
    <w:rsid w:val="00C2764E"/>
    <w:rsid w:val="00C27FE5"/>
    <w:rsid w:val="00C30711"/>
    <w:rsid w:val="00C30F3E"/>
    <w:rsid w:val="00C31C2A"/>
    <w:rsid w:val="00C3291C"/>
    <w:rsid w:val="00C3456F"/>
    <w:rsid w:val="00C405D3"/>
    <w:rsid w:val="00C4065F"/>
    <w:rsid w:val="00C4071D"/>
    <w:rsid w:val="00C40CDE"/>
    <w:rsid w:val="00C41D89"/>
    <w:rsid w:val="00C41FAA"/>
    <w:rsid w:val="00C42940"/>
    <w:rsid w:val="00C442D8"/>
    <w:rsid w:val="00C45EC4"/>
    <w:rsid w:val="00C47351"/>
    <w:rsid w:val="00C47F78"/>
    <w:rsid w:val="00C50AD3"/>
    <w:rsid w:val="00C5235F"/>
    <w:rsid w:val="00C529EE"/>
    <w:rsid w:val="00C52CEC"/>
    <w:rsid w:val="00C534F5"/>
    <w:rsid w:val="00C53ADF"/>
    <w:rsid w:val="00C53C8B"/>
    <w:rsid w:val="00C54C40"/>
    <w:rsid w:val="00C555FD"/>
    <w:rsid w:val="00C5643A"/>
    <w:rsid w:val="00C5688B"/>
    <w:rsid w:val="00C56FD4"/>
    <w:rsid w:val="00C57BB4"/>
    <w:rsid w:val="00C6025D"/>
    <w:rsid w:val="00C6102E"/>
    <w:rsid w:val="00C62420"/>
    <w:rsid w:val="00C63B5C"/>
    <w:rsid w:val="00C64394"/>
    <w:rsid w:val="00C64418"/>
    <w:rsid w:val="00C6455B"/>
    <w:rsid w:val="00C6480F"/>
    <w:rsid w:val="00C65851"/>
    <w:rsid w:val="00C660AE"/>
    <w:rsid w:val="00C66EA1"/>
    <w:rsid w:val="00C70715"/>
    <w:rsid w:val="00C7079C"/>
    <w:rsid w:val="00C70F1F"/>
    <w:rsid w:val="00C71634"/>
    <w:rsid w:val="00C7234D"/>
    <w:rsid w:val="00C751F9"/>
    <w:rsid w:val="00C7571B"/>
    <w:rsid w:val="00C763DE"/>
    <w:rsid w:val="00C76C85"/>
    <w:rsid w:val="00C771F9"/>
    <w:rsid w:val="00C774F2"/>
    <w:rsid w:val="00C77E26"/>
    <w:rsid w:val="00C800C9"/>
    <w:rsid w:val="00C816E9"/>
    <w:rsid w:val="00C819B7"/>
    <w:rsid w:val="00C841C2"/>
    <w:rsid w:val="00C85225"/>
    <w:rsid w:val="00C90E38"/>
    <w:rsid w:val="00C92A19"/>
    <w:rsid w:val="00C938D6"/>
    <w:rsid w:val="00C951EE"/>
    <w:rsid w:val="00C9546D"/>
    <w:rsid w:val="00C95B96"/>
    <w:rsid w:val="00C964DE"/>
    <w:rsid w:val="00C96F58"/>
    <w:rsid w:val="00C978C3"/>
    <w:rsid w:val="00CA1B06"/>
    <w:rsid w:val="00CA233F"/>
    <w:rsid w:val="00CA3291"/>
    <w:rsid w:val="00CA3FF5"/>
    <w:rsid w:val="00CA4131"/>
    <w:rsid w:val="00CA4F0A"/>
    <w:rsid w:val="00CA6A07"/>
    <w:rsid w:val="00CA7821"/>
    <w:rsid w:val="00CA7C65"/>
    <w:rsid w:val="00CB0FE5"/>
    <w:rsid w:val="00CB1677"/>
    <w:rsid w:val="00CB22C7"/>
    <w:rsid w:val="00CB4807"/>
    <w:rsid w:val="00CB5608"/>
    <w:rsid w:val="00CB5ED6"/>
    <w:rsid w:val="00CB5FA2"/>
    <w:rsid w:val="00CB6686"/>
    <w:rsid w:val="00CC0D47"/>
    <w:rsid w:val="00CC18DD"/>
    <w:rsid w:val="00CC2743"/>
    <w:rsid w:val="00CC2F93"/>
    <w:rsid w:val="00CC33A6"/>
    <w:rsid w:val="00CC3AEB"/>
    <w:rsid w:val="00CC479C"/>
    <w:rsid w:val="00CC764F"/>
    <w:rsid w:val="00CC77B1"/>
    <w:rsid w:val="00CD0813"/>
    <w:rsid w:val="00CD0BDD"/>
    <w:rsid w:val="00CD1D21"/>
    <w:rsid w:val="00CD1F1B"/>
    <w:rsid w:val="00CD29D3"/>
    <w:rsid w:val="00CD2FB6"/>
    <w:rsid w:val="00CD3477"/>
    <w:rsid w:val="00CD3DAB"/>
    <w:rsid w:val="00CD4014"/>
    <w:rsid w:val="00CD4B56"/>
    <w:rsid w:val="00CD4D3F"/>
    <w:rsid w:val="00CD5D08"/>
    <w:rsid w:val="00CD691C"/>
    <w:rsid w:val="00CD73DA"/>
    <w:rsid w:val="00CD7939"/>
    <w:rsid w:val="00CE0A6C"/>
    <w:rsid w:val="00CE19EF"/>
    <w:rsid w:val="00CE1DA8"/>
    <w:rsid w:val="00CE4620"/>
    <w:rsid w:val="00CE4B82"/>
    <w:rsid w:val="00CE5123"/>
    <w:rsid w:val="00CE719D"/>
    <w:rsid w:val="00CF157C"/>
    <w:rsid w:val="00CF1F17"/>
    <w:rsid w:val="00CF4DC5"/>
    <w:rsid w:val="00CF5F8B"/>
    <w:rsid w:val="00CF68E2"/>
    <w:rsid w:val="00CF7993"/>
    <w:rsid w:val="00D00811"/>
    <w:rsid w:val="00D00911"/>
    <w:rsid w:val="00D02CC7"/>
    <w:rsid w:val="00D04130"/>
    <w:rsid w:val="00D04E76"/>
    <w:rsid w:val="00D05DC8"/>
    <w:rsid w:val="00D10439"/>
    <w:rsid w:val="00D10CEF"/>
    <w:rsid w:val="00D1472F"/>
    <w:rsid w:val="00D14908"/>
    <w:rsid w:val="00D15A3A"/>
    <w:rsid w:val="00D15E29"/>
    <w:rsid w:val="00D165DC"/>
    <w:rsid w:val="00D1787B"/>
    <w:rsid w:val="00D1789A"/>
    <w:rsid w:val="00D209EA"/>
    <w:rsid w:val="00D21D20"/>
    <w:rsid w:val="00D22BE1"/>
    <w:rsid w:val="00D23A0A"/>
    <w:rsid w:val="00D2469E"/>
    <w:rsid w:val="00D25AFE"/>
    <w:rsid w:val="00D25BB3"/>
    <w:rsid w:val="00D26504"/>
    <w:rsid w:val="00D30E80"/>
    <w:rsid w:val="00D32DA0"/>
    <w:rsid w:val="00D33474"/>
    <w:rsid w:val="00D34FB0"/>
    <w:rsid w:val="00D35711"/>
    <w:rsid w:val="00D36C84"/>
    <w:rsid w:val="00D37143"/>
    <w:rsid w:val="00D37536"/>
    <w:rsid w:val="00D377FD"/>
    <w:rsid w:val="00D40428"/>
    <w:rsid w:val="00D414BC"/>
    <w:rsid w:val="00D42DDE"/>
    <w:rsid w:val="00D43147"/>
    <w:rsid w:val="00D43209"/>
    <w:rsid w:val="00D43DAA"/>
    <w:rsid w:val="00D4483A"/>
    <w:rsid w:val="00D4534B"/>
    <w:rsid w:val="00D47773"/>
    <w:rsid w:val="00D47CF6"/>
    <w:rsid w:val="00D47F02"/>
    <w:rsid w:val="00D502D0"/>
    <w:rsid w:val="00D51341"/>
    <w:rsid w:val="00D51EC1"/>
    <w:rsid w:val="00D51F94"/>
    <w:rsid w:val="00D52769"/>
    <w:rsid w:val="00D53061"/>
    <w:rsid w:val="00D5382E"/>
    <w:rsid w:val="00D5554B"/>
    <w:rsid w:val="00D60590"/>
    <w:rsid w:val="00D605FA"/>
    <w:rsid w:val="00D6289D"/>
    <w:rsid w:val="00D64E75"/>
    <w:rsid w:val="00D64EDF"/>
    <w:rsid w:val="00D655E8"/>
    <w:rsid w:val="00D66D45"/>
    <w:rsid w:val="00D716DA"/>
    <w:rsid w:val="00D717EF"/>
    <w:rsid w:val="00D72502"/>
    <w:rsid w:val="00D72821"/>
    <w:rsid w:val="00D72E24"/>
    <w:rsid w:val="00D73409"/>
    <w:rsid w:val="00D73F80"/>
    <w:rsid w:val="00D77409"/>
    <w:rsid w:val="00D7740B"/>
    <w:rsid w:val="00D775A9"/>
    <w:rsid w:val="00D84468"/>
    <w:rsid w:val="00D850B1"/>
    <w:rsid w:val="00D8525C"/>
    <w:rsid w:val="00D85329"/>
    <w:rsid w:val="00D8557A"/>
    <w:rsid w:val="00D85E1E"/>
    <w:rsid w:val="00D86EFE"/>
    <w:rsid w:val="00D900C2"/>
    <w:rsid w:val="00D90808"/>
    <w:rsid w:val="00D908EA"/>
    <w:rsid w:val="00D90CA2"/>
    <w:rsid w:val="00D920D0"/>
    <w:rsid w:val="00D927AE"/>
    <w:rsid w:val="00D931C7"/>
    <w:rsid w:val="00D9336A"/>
    <w:rsid w:val="00D94B2B"/>
    <w:rsid w:val="00D96E21"/>
    <w:rsid w:val="00D979EB"/>
    <w:rsid w:val="00DA0E40"/>
    <w:rsid w:val="00DA1882"/>
    <w:rsid w:val="00DA1B7A"/>
    <w:rsid w:val="00DA2A57"/>
    <w:rsid w:val="00DA2C39"/>
    <w:rsid w:val="00DA34CB"/>
    <w:rsid w:val="00DA3D7E"/>
    <w:rsid w:val="00DA3EBD"/>
    <w:rsid w:val="00DA44ED"/>
    <w:rsid w:val="00DA52A1"/>
    <w:rsid w:val="00DA566E"/>
    <w:rsid w:val="00DA5AA7"/>
    <w:rsid w:val="00DA6521"/>
    <w:rsid w:val="00DA67A9"/>
    <w:rsid w:val="00DA68AB"/>
    <w:rsid w:val="00DA6B3B"/>
    <w:rsid w:val="00DA7A7D"/>
    <w:rsid w:val="00DB0233"/>
    <w:rsid w:val="00DB0E86"/>
    <w:rsid w:val="00DB11E4"/>
    <w:rsid w:val="00DB277D"/>
    <w:rsid w:val="00DB32AC"/>
    <w:rsid w:val="00DB3674"/>
    <w:rsid w:val="00DB4153"/>
    <w:rsid w:val="00DB41E7"/>
    <w:rsid w:val="00DB44D5"/>
    <w:rsid w:val="00DB69C0"/>
    <w:rsid w:val="00DB6F16"/>
    <w:rsid w:val="00DB795D"/>
    <w:rsid w:val="00DC0047"/>
    <w:rsid w:val="00DC007F"/>
    <w:rsid w:val="00DC042E"/>
    <w:rsid w:val="00DC14F4"/>
    <w:rsid w:val="00DC1559"/>
    <w:rsid w:val="00DC1BFA"/>
    <w:rsid w:val="00DC3CC5"/>
    <w:rsid w:val="00DC406F"/>
    <w:rsid w:val="00DC42F2"/>
    <w:rsid w:val="00DC5410"/>
    <w:rsid w:val="00DC6454"/>
    <w:rsid w:val="00DC77A1"/>
    <w:rsid w:val="00DC7899"/>
    <w:rsid w:val="00DC7E8A"/>
    <w:rsid w:val="00DD1720"/>
    <w:rsid w:val="00DD1C31"/>
    <w:rsid w:val="00DD294F"/>
    <w:rsid w:val="00DD5287"/>
    <w:rsid w:val="00DD59C5"/>
    <w:rsid w:val="00DD59F5"/>
    <w:rsid w:val="00DD7C1D"/>
    <w:rsid w:val="00DE0239"/>
    <w:rsid w:val="00DE13A2"/>
    <w:rsid w:val="00DE2019"/>
    <w:rsid w:val="00DE257B"/>
    <w:rsid w:val="00DE2B85"/>
    <w:rsid w:val="00DE3394"/>
    <w:rsid w:val="00DE6411"/>
    <w:rsid w:val="00DE6D57"/>
    <w:rsid w:val="00DE75C3"/>
    <w:rsid w:val="00DF289B"/>
    <w:rsid w:val="00DF324F"/>
    <w:rsid w:val="00DF3ABB"/>
    <w:rsid w:val="00DF416D"/>
    <w:rsid w:val="00DF423F"/>
    <w:rsid w:val="00DF491F"/>
    <w:rsid w:val="00DF5506"/>
    <w:rsid w:val="00DF694D"/>
    <w:rsid w:val="00DF6982"/>
    <w:rsid w:val="00DF7517"/>
    <w:rsid w:val="00E01EF4"/>
    <w:rsid w:val="00E02327"/>
    <w:rsid w:val="00E03DA4"/>
    <w:rsid w:val="00E043EC"/>
    <w:rsid w:val="00E047DA"/>
    <w:rsid w:val="00E04BB1"/>
    <w:rsid w:val="00E04CFD"/>
    <w:rsid w:val="00E052D2"/>
    <w:rsid w:val="00E06050"/>
    <w:rsid w:val="00E07A70"/>
    <w:rsid w:val="00E07B16"/>
    <w:rsid w:val="00E07F62"/>
    <w:rsid w:val="00E115BD"/>
    <w:rsid w:val="00E129EE"/>
    <w:rsid w:val="00E13283"/>
    <w:rsid w:val="00E138D7"/>
    <w:rsid w:val="00E13AD6"/>
    <w:rsid w:val="00E13B39"/>
    <w:rsid w:val="00E14CFF"/>
    <w:rsid w:val="00E159C6"/>
    <w:rsid w:val="00E15C41"/>
    <w:rsid w:val="00E17B47"/>
    <w:rsid w:val="00E202C8"/>
    <w:rsid w:val="00E20520"/>
    <w:rsid w:val="00E205E3"/>
    <w:rsid w:val="00E208B8"/>
    <w:rsid w:val="00E20FAD"/>
    <w:rsid w:val="00E213A2"/>
    <w:rsid w:val="00E21423"/>
    <w:rsid w:val="00E21695"/>
    <w:rsid w:val="00E222F8"/>
    <w:rsid w:val="00E2265F"/>
    <w:rsid w:val="00E241E4"/>
    <w:rsid w:val="00E24574"/>
    <w:rsid w:val="00E26C7A"/>
    <w:rsid w:val="00E27428"/>
    <w:rsid w:val="00E33020"/>
    <w:rsid w:val="00E338AD"/>
    <w:rsid w:val="00E346E3"/>
    <w:rsid w:val="00E34C3F"/>
    <w:rsid w:val="00E35725"/>
    <w:rsid w:val="00E40F0E"/>
    <w:rsid w:val="00E417CA"/>
    <w:rsid w:val="00E43E98"/>
    <w:rsid w:val="00E4439D"/>
    <w:rsid w:val="00E455C2"/>
    <w:rsid w:val="00E45991"/>
    <w:rsid w:val="00E45C1A"/>
    <w:rsid w:val="00E45E63"/>
    <w:rsid w:val="00E46D5C"/>
    <w:rsid w:val="00E46D9F"/>
    <w:rsid w:val="00E47370"/>
    <w:rsid w:val="00E47E63"/>
    <w:rsid w:val="00E51038"/>
    <w:rsid w:val="00E51141"/>
    <w:rsid w:val="00E511A5"/>
    <w:rsid w:val="00E5367D"/>
    <w:rsid w:val="00E54FC0"/>
    <w:rsid w:val="00E57685"/>
    <w:rsid w:val="00E57D5C"/>
    <w:rsid w:val="00E61844"/>
    <w:rsid w:val="00E61F0C"/>
    <w:rsid w:val="00E624A4"/>
    <w:rsid w:val="00E629E7"/>
    <w:rsid w:val="00E63751"/>
    <w:rsid w:val="00E64208"/>
    <w:rsid w:val="00E65999"/>
    <w:rsid w:val="00E66EDE"/>
    <w:rsid w:val="00E66FA1"/>
    <w:rsid w:val="00E6774B"/>
    <w:rsid w:val="00E67E6B"/>
    <w:rsid w:val="00E67F8D"/>
    <w:rsid w:val="00E705BC"/>
    <w:rsid w:val="00E70796"/>
    <w:rsid w:val="00E70A98"/>
    <w:rsid w:val="00E71073"/>
    <w:rsid w:val="00E71CE8"/>
    <w:rsid w:val="00E728CF"/>
    <w:rsid w:val="00E72EDF"/>
    <w:rsid w:val="00E74DAD"/>
    <w:rsid w:val="00E822FE"/>
    <w:rsid w:val="00E82E9F"/>
    <w:rsid w:val="00E83139"/>
    <w:rsid w:val="00E834EE"/>
    <w:rsid w:val="00E837B9"/>
    <w:rsid w:val="00E85939"/>
    <w:rsid w:val="00E85AD5"/>
    <w:rsid w:val="00E86637"/>
    <w:rsid w:val="00E87EAD"/>
    <w:rsid w:val="00E95350"/>
    <w:rsid w:val="00E962CD"/>
    <w:rsid w:val="00E97206"/>
    <w:rsid w:val="00E97DC4"/>
    <w:rsid w:val="00EA0178"/>
    <w:rsid w:val="00EA0201"/>
    <w:rsid w:val="00EA09FC"/>
    <w:rsid w:val="00EA0E18"/>
    <w:rsid w:val="00EA1DB6"/>
    <w:rsid w:val="00EA3B7B"/>
    <w:rsid w:val="00EA457E"/>
    <w:rsid w:val="00EA48FC"/>
    <w:rsid w:val="00EA6232"/>
    <w:rsid w:val="00EA700B"/>
    <w:rsid w:val="00EB4A62"/>
    <w:rsid w:val="00EB4E9F"/>
    <w:rsid w:val="00EB70B7"/>
    <w:rsid w:val="00EC08EC"/>
    <w:rsid w:val="00EC0F1B"/>
    <w:rsid w:val="00EC3DBD"/>
    <w:rsid w:val="00EC4710"/>
    <w:rsid w:val="00EC52CF"/>
    <w:rsid w:val="00EC533D"/>
    <w:rsid w:val="00EC6B2B"/>
    <w:rsid w:val="00EC7D72"/>
    <w:rsid w:val="00ED0ECF"/>
    <w:rsid w:val="00ED3F00"/>
    <w:rsid w:val="00ED4924"/>
    <w:rsid w:val="00ED505F"/>
    <w:rsid w:val="00ED5CB6"/>
    <w:rsid w:val="00ED6C4C"/>
    <w:rsid w:val="00EE0D5F"/>
    <w:rsid w:val="00EE0E96"/>
    <w:rsid w:val="00EE1C7D"/>
    <w:rsid w:val="00EE1F05"/>
    <w:rsid w:val="00EE21D5"/>
    <w:rsid w:val="00EE2E11"/>
    <w:rsid w:val="00EE33C6"/>
    <w:rsid w:val="00EE40AE"/>
    <w:rsid w:val="00EE6378"/>
    <w:rsid w:val="00EE6639"/>
    <w:rsid w:val="00EE69D9"/>
    <w:rsid w:val="00EE7D12"/>
    <w:rsid w:val="00EE7E6F"/>
    <w:rsid w:val="00EF0F09"/>
    <w:rsid w:val="00EF54F5"/>
    <w:rsid w:val="00EF6BD5"/>
    <w:rsid w:val="00EF6D29"/>
    <w:rsid w:val="00EF6FB3"/>
    <w:rsid w:val="00F0058F"/>
    <w:rsid w:val="00F00FA9"/>
    <w:rsid w:val="00F01964"/>
    <w:rsid w:val="00F02C7D"/>
    <w:rsid w:val="00F04148"/>
    <w:rsid w:val="00F04460"/>
    <w:rsid w:val="00F05937"/>
    <w:rsid w:val="00F07210"/>
    <w:rsid w:val="00F0767A"/>
    <w:rsid w:val="00F10420"/>
    <w:rsid w:val="00F105B2"/>
    <w:rsid w:val="00F1456A"/>
    <w:rsid w:val="00F148F5"/>
    <w:rsid w:val="00F148FB"/>
    <w:rsid w:val="00F14DC5"/>
    <w:rsid w:val="00F156E0"/>
    <w:rsid w:val="00F1592B"/>
    <w:rsid w:val="00F21380"/>
    <w:rsid w:val="00F221AE"/>
    <w:rsid w:val="00F223C8"/>
    <w:rsid w:val="00F23409"/>
    <w:rsid w:val="00F25A8D"/>
    <w:rsid w:val="00F271D8"/>
    <w:rsid w:val="00F27B68"/>
    <w:rsid w:val="00F27C8C"/>
    <w:rsid w:val="00F307AD"/>
    <w:rsid w:val="00F321E7"/>
    <w:rsid w:val="00F34F17"/>
    <w:rsid w:val="00F365B7"/>
    <w:rsid w:val="00F36FA6"/>
    <w:rsid w:val="00F3738C"/>
    <w:rsid w:val="00F37C94"/>
    <w:rsid w:val="00F41C00"/>
    <w:rsid w:val="00F4218F"/>
    <w:rsid w:val="00F42F67"/>
    <w:rsid w:val="00F43BD7"/>
    <w:rsid w:val="00F43D27"/>
    <w:rsid w:val="00F4469D"/>
    <w:rsid w:val="00F45140"/>
    <w:rsid w:val="00F45560"/>
    <w:rsid w:val="00F46065"/>
    <w:rsid w:val="00F46C07"/>
    <w:rsid w:val="00F50495"/>
    <w:rsid w:val="00F510C2"/>
    <w:rsid w:val="00F517E9"/>
    <w:rsid w:val="00F5358D"/>
    <w:rsid w:val="00F55C18"/>
    <w:rsid w:val="00F57240"/>
    <w:rsid w:val="00F572B8"/>
    <w:rsid w:val="00F57995"/>
    <w:rsid w:val="00F60099"/>
    <w:rsid w:val="00F6338A"/>
    <w:rsid w:val="00F63AAF"/>
    <w:rsid w:val="00F66342"/>
    <w:rsid w:val="00F66C2A"/>
    <w:rsid w:val="00F6708A"/>
    <w:rsid w:val="00F670C6"/>
    <w:rsid w:val="00F67D2A"/>
    <w:rsid w:val="00F71352"/>
    <w:rsid w:val="00F71CED"/>
    <w:rsid w:val="00F724F4"/>
    <w:rsid w:val="00F72C5B"/>
    <w:rsid w:val="00F73491"/>
    <w:rsid w:val="00F73881"/>
    <w:rsid w:val="00F73D23"/>
    <w:rsid w:val="00F7430A"/>
    <w:rsid w:val="00F7720F"/>
    <w:rsid w:val="00F772EA"/>
    <w:rsid w:val="00F773E9"/>
    <w:rsid w:val="00F77B5D"/>
    <w:rsid w:val="00F80A54"/>
    <w:rsid w:val="00F80EAA"/>
    <w:rsid w:val="00F81446"/>
    <w:rsid w:val="00F81685"/>
    <w:rsid w:val="00F8223B"/>
    <w:rsid w:val="00F830DF"/>
    <w:rsid w:val="00F833CB"/>
    <w:rsid w:val="00F83497"/>
    <w:rsid w:val="00F869CA"/>
    <w:rsid w:val="00F90A58"/>
    <w:rsid w:val="00F92356"/>
    <w:rsid w:val="00F92520"/>
    <w:rsid w:val="00F92613"/>
    <w:rsid w:val="00F92E66"/>
    <w:rsid w:val="00F93D64"/>
    <w:rsid w:val="00F940C3"/>
    <w:rsid w:val="00F9565F"/>
    <w:rsid w:val="00F959F9"/>
    <w:rsid w:val="00F96046"/>
    <w:rsid w:val="00F96922"/>
    <w:rsid w:val="00F96D1E"/>
    <w:rsid w:val="00FA14A9"/>
    <w:rsid w:val="00FA1B0B"/>
    <w:rsid w:val="00FA7EB5"/>
    <w:rsid w:val="00FA7FD9"/>
    <w:rsid w:val="00FB176B"/>
    <w:rsid w:val="00FB1BF0"/>
    <w:rsid w:val="00FB2C00"/>
    <w:rsid w:val="00FB2CEF"/>
    <w:rsid w:val="00FB3B43"/>
    <w:rsid w:val="00FB3B65"/>
    <w:rsid w:val="00FB3D4E"/>
    <w:rsid w:val="00FB4A71"/>
    <w:rsid w:val="00FB5413"/>
    <w:rsid w:val="00FB647F"/>
    <w:rsid w:val="00FB65F0"/>
    <w:rsid w:val="00FC00CB"/>
    <w:rsid w:val="00FC14CB"/>
    <w:rsid w:val="00FC15AA"/>
    <w:rsid w:val="00FC1B0D"/>
    <w:rsid w:val="00FC1C16"/>
    <w:rsid w:val="00FC20EE"/>
    <w:rsid w:val="00FC33CF"/>
    <w:rsid w:val="00FC3401"/>
    <w:rsid w:val="00FC4645"/>
    <w:rsid w:val="00FC7114"/>
    <w:rsid w:val="00FD05ED"/>
    <w:rsid w:val="00FD208D"/>
    <w:rsid w:val="00FD3856"/>
    <w:rsid w:val="00FD40EB"/>
    <w:rsid w:val="00FD455F"/>
    <w:rsid w:val="00FD6CF7"/>
    <w:rsid w:val="00FD7234"/>
    <w:rsid w:val="00FE0539"/>
    <w:rsid w:val="00FE15A7"/>
    <w:rsid w:val="00FE1728"/>
    <w:rsid w:val="00FE1BDF"/>
    <w:rsid w:val="00FE2F2E"/>
    <w:rsid w:val="00FE34E3"/>
    <w:rsid w:val="00FE39E6"/>
    <w:rsid w:val="00FE59CA"/>
    <w:rsid w:val="00FE5CEC"/>
    <w:rsid w:val="00FE77E1"/>
    <w:rsid w:val="00FF0A07"/>
    <w:rsid w:val="00FF0B8C"/>
    <w:rsid w:val="00FF1AAE"/>
    <w:rsid w:val="00FF33BE"/>
    <w:rsid w:val="00FF4052"/>
    <w:rsid w:val="00FF4DE8"/>
    <w:rsid w:val="00FF7A55"/>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rsid w:val="005A1EF6"/>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rPr>
  </w:style>
  <w:style w:type="paragraph" w:styleId="3">
    <w:name w:val="heading 3"/>
    <w:basedOn w:val="a"/>
    <w:next w:val="a"/>
    <w:link w:val="30"/>
    <w:uiPriority w:val="9"/>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311AA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3241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iPriority w:val="99"/>
    <w:unhideWhenUsed/>
    <w:qFormat/>
    <w:rPr>
      <w:sz w:val="21"/>
      <w:szCs w:val="21"/>
    </w:rPr>
  </w:style>
  <w:style w:type="paragraph" w:styleId="af5">
    <w:name w:val="List Paragraph"/>
    <w:basedOn w:val="a"/>
    <w:link w:val="af6"/>
    <w:uiPriority w:val="34"/>
    <w:qFormat/>
    <w:pPr>
      <w:ind w:left="720"/>
      <w:contextualSpacing/>
    </w:pPr>
  </w:style>
  <w:style w:type="character" w:customStyle="1" w:styleId="30">
    <w:name w:val="标题 3 字符"/>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af6">
    <w:name w:val="列表段落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styleId="af7">
    <w:name w:val="Revision"/>
    <w:hidden/>
    <w:uiPriority w:val="99"/>
    <w:semiHidden/>
    <w:rsid w:val="004B169E"/>
    <w:rPr>
      <w:rFonts w:ascii="Times" w:eastAsia="Batang" w:hAnsi="Times" w:cs="Times New Roman"/>
    </w:rPr>
  </w:style>
  <w:style w:type="paragraph" w:customStyle="1" w:styleId="33">
    <w:name w:val="正文3"/>
    <w:rsid w:val="00060229"/>
    <w:pPr>
      <w:jc w:val="both"/>
    </w:pPr>
    <w:rPr>
      <w:rFonts w:ascii="Times New Roman" w:hAnsi="Times New Roman" w:cs="Times New Roman"/>
      <w:kern w:val="2"/>
      <w:sz w:val="21"/>
      <w:szCs w:val="21"/>
    </w:rPr>
  </w:style>
  <w:style w:type="character" w:customStyle="1" w:styleId="50">
    <w:name w:val="标题 5 字符"/>
    <w:basedOn w:val="a0"/>
    <w:link w:val="5"/>
    <w:uiPriority w:val="9"/>
    <w:semiHidden/>
    <w:rsid w:val="00132414"/>
    <w:rPr>
      <w:rFonts w:ascii="Times" w:eastAsia="Batang" w:hAnsi="Times" w:cs="Times New Roman"/>
      <w:b/>
      <w:bCs/>
      <w:sz w:val="28"/>
      <w:szCs w:val="28"/>
    </w:rPr>
  </w:style>
  <w:style w:type="paragraph" w:customStyle="1" w:styleId="43">
    <w:name w:val="正文4"/>
    <w:rsid w:val="00F04460"/>
    <w:pPr>
      <w:jc w:val="both"/>
    </w:pPr>
    <w:rPr>
      <w:rFonts w:ascii="等线" w:hAnsi="等线" w:cs="宋体"/>
      <w:kern w:val="2"/>
      <w:sz w:val="21"/>
      <w:szCs w:val="21"/>
    </w:rPr>
  </w:style>
  <w:style w:type="character" w:customStyle="1" w:styleId="20">
    <w:name w:val="标题 2 字符"/>
    <w:basedOn w:val="a0"/>
    <w:link w:val="2"/>
    <w:uiPriority w:val="99"/>
    <w:qFormat/>
    <w:rsid w:val="005A1EF6"/>
    <w:rPr>
      <w:rFonts w:asciiTheme="majorHAnsi" w:eastAsiaTheme="majorEastAsia" w:hAnsiTheme="majorHAnsi" w:cstheme="majorBidi"/>
      <w:b/>
      <w:bCs/>
      <w:kern w:val="2"/>
      <w:sz w:val="32"/>
      <w:szCs w:val="32"/>
    </w:rPr>
  </w:style>
  <w:style w:type="paragraph" w:customStyle="1" w:styleId="TAL">
    <w:name w:val="TAL"/>
    <w:basedOn w:val="a"/>
    <w:rsid w:val="00543CF6"/>
    <w:pPr>
      <w:keepNext/>
      <w:keepLines/>
      <w:widowControl w:val="0"/>
      <w:overflowPunct w:val="0"/>
      <w:autoSpaceDE w:val="0"/>
      <w:autoSpaceDN w:val="0"/>
      <w:adjustRightInd w:val="0"/>
      <w:spacing w:before="100" w:beforeAutospacing="1"/>
      <w:textAlignment w:val="baseline"/>
    </w:pPr>
    <w:rPr>
      <w:rFonts w:ascii="Arial" w:eastAsia="Times New Roman" w:hAnsi="Arial"/>
      <w:sz w:val="18"/>
      <w:szCs w:val="18"/>
    </w:rPr>
  </w:style>
  <w:style w:type="paragraph" w:customStyle="1" w:styleId="TAH">
    <w:name w:val="TAH"/>
    <w:basedOn w:val="a"/>
    <w:rsid w:val="00E71073"/>
    <w:pPr>
      <w:keepNext/>
      <w:keepLines/>
      <w:widowControl w:val="0"/>
      <w:overflowPunct w:val="0"/>
      <w:autoSpaceDE w:val="0"/>
      <w:autoSpaceDN w:val="0"/>
      <w:adjustRightInd w:val="0"/>
      <w:spacing w:before="100" w:beforeAutospacing="1"/>
      <w:jc w:val="center"/>
      <w:textAlignment w:val="baseline"/>
    </w:pPr>
    <w:rPr>
      <w:rFonts w:ascii="Arial" w:eastAsia="宋体" w:hAnsi="Arial"/>
      <w:b/>
      <w:sz w:val="18"/>
      <w:szCs w:val="18"/>
    </w:rPr>
  </w:style>
  <w:style w:type="character" w:customStyle="1" w:styleId="40">
    <w:name w:val="标题 4 字符"/>
    <w:basedOn w:val="a0"/>
    <w:link w:val="4"/>
    <w:rsid w:val="00311AA4"/>
    <w:rPr>
      <w:rFonts w:asciiTheme="majorHAnsi" w:eastAsiaTheme="majorEastAsia" w:hAnsiTheme="majorHAnsi" w:cstheme="majorBidi"/>
      <w:b/>
      <w:bCs/>
      <w:sz w:val="28"/>
      <w:szCs w:val="28"/>
    </w:rPr>
  </w:style>
  <w:style w:type="character" w:styleId="HTML">
    <w:name w:val="HTML Code"/>
    <w:basedOn w:val="a0"/>
    <w:uiPriority w:val="99"/>
    <w:semiHidden/>
    <w:unhideWhenUsed/>
    <w:rsid w:val="00670B34"/>
    <w:rPr>
      <w:rFonts w:ascii="宋体" w:eastAsia="宋体" w:hAnsi="宋体" w:cs="宋体"/>
      <w:sz w:val="24"/>
      <w:szCs w:val="24"/>
    </w:rPr>
  </w:style>
  <w:style w:type="paragraph" w:customStyle="1" w:styleId="51">
    <w:name w:val="正文5"/>
    <w:rsid w:val="003B2DA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6593">
      <w:bodyDiv w:val="1"/>
      <w:marLeft w:val="0"/>
      <w:marRight w:val="0"/>
      <w:marTop w:val="0"/>
      <w:marBottom w:val="0"/>
      <w:divBdr>
        <w:top w:val="none" w:sz="0" w:space="0" w:color="auto"/>
        <w:left w:val="none" w:sz="0" w:space="0" w:color="auto"/>
        <w:bottom w:val="none" w:sz="0" w:space="0" w:color="auto"/>
        <w:right w:val="none" w:sz="0" w:space="0" w:color="auto"/>
      </w:divBdr>
    </w:div>
    <w:div w:id="54471378">
      <w:bodyDiv w:val="1"/>
      <w:marLeft w:val="0"/>
      <w:marRight w:val="0"/>
      <w:marTop w:val="0"/>
      <w:marBottom w:val="0"/>
      <w:divBdr>
        <w:top w:val="none" w:sz="0" w:space="0" w:color="auto"/>
        <w:left w:val="none" w:sz="0" w:space="0" w:color="auto"/>
        <w:bottom w:val="none" w:sz="0" w:space="0" w:color="auto"/>
        <w:right w:val="none" w:sz="0" w:space="0" w:color="auto"/>
      </w:divBdr>
      <w:divsChild>
        <w:div w:id="921913864">
          <w:marLeft w:val="0"/>
          <w:marRight w:val="0"/>
          <w:marTop w:val="0"/>
          <w:marBottom w:val="0"/>
          <w:divBdr>
            <w:top w:val="single" w:sz="2" w:space="0" w:color="E5E7EB"/>
            <w:left w:val="single" w:sz="2" w:space="0" w:color="E5E7EB"/>
            <w:bottom w:val="single" w:sz="2" w:space="0" w:color="E5E7EB"/>
            <w:right w:val="single" w:sz="2" w:space="0" w:color="E5E7EB"/>
          </w:divBdr>
          <w:divsChild>
            <w:div w:id="819149806">
              <w:marLeft w:val="0"/>
              <w:marRight w:val="0"/>
              <w:marTop w:val="0"/>
              <w:marBottom w:val="0"/>
              <w:divBdr>
                <w:top w:val="single" w:sz="2" w:space="0" w:color="E5E7EB"/>
                <w:left w:val="single" w:sz="2" w:space="0" w:color="E5E7EB"/>
                <w:bottom w:val="single" w:sz="2" w:space="31" w:color="E5E7EB"/>
                <w:right w:val="single" w:sz="2" w:space="0" w:color="E5E7EB"/>
              </w:divBdr>
              <w:divsChild>
                <w:div w:id="1186670212">
                  <w:marLeft w:val="0"/>
                  <w:marRight w:val="0"/>
                  <w:marTop w:val="0"/>
                  <w:marBottom w:val="0"/>
                  <w:divBdr>
                    <w:top w:val="single" w:sz="2" w:space="0" w:color="E5E7EB"/>
                    <w:left w:val="single" w:sz="2" w:space="0" w:color="E5E7EB"/>
                    <w:bottom w:val="single" w:sz="2" w:space="0" w:color="E5E7EB"/>
                    <w:right w:val="single" w:sz="2" w:space="0" w:color="E5E7EB"/>
                  </w:divBdr>
                  <w:divsChild>
                    <w:div w:id="2112121698">
                      <w:marLeft w:val="0"/>
                      <w:marRight w:val="0"/>
                      <w:marTop w:val="0"/>
                      <w:marBottom w:val="0"/>
                      <w:divBdr>
                        <w:top w:val="single" w:sz="2" w:space="0" w:color="E5E7EB"/>
                        <w:left w:val="single" w:sz="2" w:space="0" w:color="E5E7EB"/>
                        <w:bottom w:val="single" w:sz="2" w:space="0" w:color="E5E7EB"/>
                        <w:right w:val="single" w:sz="2" w:space="0" w:color="E5E7EB"/>
                      </w:divBdr>
                      <w:divsChild>
                        <w:div w:id="375474037">
                          <w:marLeft w:val="0"/>
                          <w:marRight w:val="0"/>
                          <w:marTop w:val="0"/>
                          <w:marBottom w:val="0"/>
                          <w:divBdr>
                            <w:top w:val="single" w:sz="2" w:space="0" w:color="E5E7EB"/>
                            <w:left w:val="single" w:sz="2" w:space="0" w:color="E5E7EB"/>
                            <w:bottom w:val="single" w:sz="2" w:space="0" w:color="E5E7EB"/>
                            <w:right w:val="single" w:sz="2" w:space="0" w:color="E5E7EB"/>
                          </w:divBdr>
                          <w:divsChild>
                            <w:div w:id="18823142">
                              <w:marLeft w:val="0"/>
                              <w:marRight w:val="0"/>
                              <w:marTop w:val="0"/>
                              <w:marBottom w:val="0"/>
                              <w:divBdr>
                                <w:top w:val="single" w:sz="2" w:space="0" w:color="E5E7EB"/>
                                <w:left w:val="single" w:sz="2" w:space="0" w:color="E5E7EB"/>
                                <w:bottom w:val="single" w:sz="2" w:space="0" w:color="E5E7EB"/>
                                <w:right w:val="single" w:sz="2" w:space="0" w:color="E5E7EB"/>
                              </w:divBdr>
                              <w:divsChild>
                                <w:div w:id="335301844">
                                  <w:marLeft w:val="0"/>
                                  <w:marRight w:val="0"/>
                                  <w:marTop w:val="0"/>
                                  <w:marBottom w:val="0"/>
                                  <w:divBdr>
                                    <w:top w:val="single" w:sz="2" w:space="0" w:color="E5E7EB"/>
                                    <w:left w:val="single" w:sz="2" w:space="0" w:color="E5E7EB"/>
                                    <w:bottom w:val="single" w:sz="2" w:space="0" w:color="E5E7EB"/>
                                    <w:right w:val="single" w:sz="2" w:space="0" w:color="E5E7EB"/>
                                  </w:divBdr>
                                  <w:divsChild>
                                    <w:div w:id="519658286">
                                      <w:marLeft w:val="0"/>
                                      <w:marRight w:val="0"/>
                                      <w:marTop w:val="0"/>
                                      <w:marBottom w:val="0"/>
                                      <w:divBdr>
                                        <w:top w:val="single" w:sz="2" w:space="0" w:color="E5E7EB"/>
                                        <w:left w:val="single" w:sz="2" w:space="0" w:color="E5E7EB"/>
                                        <w:bottom w:val="single" w:sz="2" w:space="0" w:color="E5E7EB"/>
                                        <w:right w:val="single" w:sz="2" w:space="0" w:color="E5E7EB"/>
                                      </w:divBdr>
                                      <w:divsChild>
                                        <w:div w:id="557398224">
                                          <w:marLeft w:val="0"/>
                                          <w:marRight w:val="0"/>
                                          <w:marTop w:val="0"/>
                                          <w:marBottom w:val="0"/>
                                          <w:divBdr>
                                            <w:top w:val="single" w:sz="6" w:space="0" w:color="auto"/>
                                            <w:left w:val="single" w:sz="6" w:space="0" w:color="auto"/>
                                            <w:bottom w:val="single" w:sz="6" w:space="0" w:color="auto"/>
                                            <w:right w:val="single" w:sz="6" w:space="0" w:color="auto"/>
                                          </w:divBdr>
                                          <w:divsChild>
                                            <w:div w:id="5431737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58871928">
      <w:bodyDiv w:val="1"/>
      <w:marLeft w:val="0"/>
      <w:marRight w:val="0"/>
      <w:marTop w:val="0"/>
      <w:marBottom w:val="0"/>
      <w:divBdr>
        <w:top w:val="none" w:sz="0" w:space="0" w:color="auto"/>
        <w:left w:val="none" w:sz="0" w:space="0" w:color="auto"/>
        <w:bottom w:val="none" w:sz="0" w:space="0" w:color="auto"/>
        <w:right w:val="none" w:sz="0" w:space="0" w:color="auto"/>
      </w:divBdr>
    </w:div>
    <w:div w:id="76638253">
      <w:bodyDiv w:val="1"/>
      <w:marLeft w:val="0"/>
      <w:marRight w:val="0"/>
      <w:marTop w:val="0"/>
      <w:marBottom w:val="0"/>
      <w:divBdr>
        <w:top w:val="none" w:sz="0" w:space="0" w:color="auto"/>
        <w:left w:val="none" w:sz="0" w:space="0" w:color="auto"/>
        <w:bottom w:val="none" w:sz="0" w:space="0" w:color="auto"/>
        <w:right w:val="none" w:sz="0" w:space="0" w:color="auto"/>
      </w:divBdr>
    </w:div>
    <w:div w:id="102382504">
      <w:bodyDiv w:val="1"/>
      <w:marLeft w:val="0"/>
      <w:marRight w:val="0"/>
      <w:marTop w:val="0"/>
      <w:marBottom w:val="0"/>
      <w:divBdr>
        <w:top w:val="none" w:sz="0" w:space="0" w:color="auto"/>
        <w:left w:val="none" w:sz="0" w:space="0" w:color="auto"/>
        <w:bottom w:val="none" w:sz="0" w:space="0" w:color="auto"/>
        <w:right w:val="none" w:sz="0" w:space="0" w:color="auto"/>
      </w:divBdr>
    </w:div>
    <w:div w:id="131871101">
      <w:bodyDiv w:val="1"/>
      <w:marLeft w:val="0"/>
      <w:marRight w:val="0"/>
      <w:marTop w:val="0"/>
      <w:marBottom w:val="0"/>
      <w:divBdr>
        <w:top w:val="none" w:sz="0" w:space="0" w:color="auto"/>
        <w:left w:val="none" w:sz="0" w:space="0" w:color="auto"/>
        <w:bottom w:val="none" w:sz="0" w:space="0" w:color="auto"/>
        <w:right w:val="none" w:sz="0" w:space="0" w:color="auto"/>
      </w:divBdr>
    </w:div>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176581973">
      <w:bodyDiv w:val="1"/>
      <w:marLeft w:val="0"/>
      <w:marRight w:val="0"/>
      <w:marTop w:val="0"/>
      <w:marBottom w:val="0"/>
      <w:divBdr>
        <w:top w:val="none" w:sz="0" w:space="0" w:color="auto"/>
        <w:left w:val="none" w:sz="0" w:space="0" w:color="auto"/>
        <w:bottom w:val="none" w:sz="0" w:space="0" w:color="auto"/>
        <w:right w:val="none" w:sz="0" w:space="0" w:color="auto"/>
      </w:divBdr>
    </w:div>
    <w:div w:id="183329113">
      <w:bodyDiv w:val="1"/>
      <w:marLeft w:val="0"/>
      <w:marRight w:val="0"/>
      <w:marTop w:val="0"/>
      <w:marBottom w:val="0"/>
      <w:divBdr>
        <w:top w:val="none" w:sz="0" w:space="0" w:color="auto"/>
        <w:left w:val="none" w:sz="0" w:space="0" w:color="auto"/>
        <w:bottom w:val="none" w:sz="0" w:space="0" w:color="auto"/>
        <w:right w:val="none" w:sz="0" w:space="0" w:color="auto"/>
      </w:divBdr>
    </w:div>
    <w:div w:id="202786620">
      <w:bodyDiv w:val="1"/>
      <w:marLeft w:val="0"/>
      <w:marRight w:val="0"/>
      <w:marTop w:val="0"/>
      <w:marBottom w:val="0"/>
      <w:divBdr>
        <w:top w:val="none" w:sz="0" w:space="0" w:color="auto"/>
        <w:left w:val="none" w:sz="0" w:space="0" w:color="auto"/>
        <w:bottom w:val="none" w:sz="0" w:space="0" w:color="auto"/>
        <w:right w:val="none" w:sz="0" w:space="0" w:color="auto"/>
      </w:divBdr>
    </w:div>
    <w:div w:id="213857903">
      <w:bodyDiv w:val="1"/>
      <w:marLeft w:val="0"/>
      <w:marRight w:val="0"/>
      <w:marTop w:val="0"/>
      <w:marBottom w:val="0"/>
      <w:divBdr>
        <w:top w:val="none" w:sz="0" w:space="0" w:color="auto"/>
        <w:left w:val="none" w:sz="0" w:space="0" w:color="auto"/>
        <w:bottom w:val="none" w:sz="0" w:space="0" w:color="auto"/>
        <w:right w:val="none" w:sz="0" w:space="0" w:color="auto"/>
      </w:divBdr>
    </w:div>
    <w:div w:id="215941747">
      <w:bodyDiv w:val="1"/>
      <w:marLeft w:val="0"/>
      <w:marRight w:val="0"/>
      <w:marTop w:val="0"/>
      <w:marBottom w:val="0"/>
      <w:divBdr>
        <w:top w:val="none" w:sz="0" w:space="0" w:color="auto"/>
        <w:left w:val="none" w:sz="0" w:space="0" w:color="auto"/>
        <w:bottom w:val="none" w:sz="0" w:space="0" w:color="auto"/>
        <w:right w:val="none" w:sz="0" w:space="0" w:color="auto"/>
      </w:divBdr>
    </w:div>
    <w:div w:id="238176673">
      <w:bodyDiv w:val="1"/>
      <w:marLeft w:val="0"/>
      <w:marRight w:val="0"/>
      <w:marTop w:val="0"/>
      <w:marBottom w:val="0"/>
      <w:divBdr>
        <w:top w:val="none" w:sz="0" w:space="0" w:color="auto"/>
        <w:left w:val="none" w:sz="0" w:space="0" w:color="auto"/>
        <w:bottom w:val="none" w:sz="0" w:space="0" w:color="auto"/>
        <w:right w:val="none" w:sz="0" w:space="0" w:color="auto"/>
      </w:divBdr>
    </w:div>
    <w:div w:id="239024895">
      <w:bodyDiv w:val="1"/>
      <w:marLeft w:val="0"/>
      <w:marRight w:val="0"/>
      <w:marTop w:val="0"/>
      <w:marBottom w:val="0"/>
      <w:divBdr>
        <w:top w:val="none" w:sz="0" w:space="0" w:color="auto"/>
        <w:left w:val="none" w:sz="0" w:space="0" w:color="auto"/>
        <w:bottom w:val="none" w:sz="0" w:space="0" w:color="auto"/>
        <w:right w:val="none" w:sz="0" w:space="0" w:color="auto"/>
      </w:divBdr>
    </w:div>
    <w:div w:id="239565938">
      <w:bodyDiv w:val="1"/>
      <w:marLeft w:val="0"/>
      <w:marRight w:val="0"/>
      <w:marTop w:val="0"/>
      <w:marBottom w:val="0"/>
      <w:divBdr>
        <w:top w:val="none" w:sz="0" w:space="0" w:color="auto"/>
        <w:left w:val="none" w:sz="0" w:space="0" w:color="auto"/>
        <w:bottom w:val="none" w:sz="0" w:space="0" w:color="auto"/>
        <w:right w:val="none" w:sz="0" w:space="0" w:color="auto"/>
      </w:divBdr>
    </w:div>
    <w:div w:id="258223455">
      <w:bodyDiv w:val="1"/>
      <w:marLeft w:val="0"/>
      <w:marRight w:val="0"/>
      <w:marTop w:val="0"/>
      <w:marBottom w:val="0"/>
      <w:divBdr>
        <w:top w:val="none" w:sz="0" w:space="0" w:color="auto"/>
        <w:left w:val="none" w:sz="0" w:space="0" w:color="auto"/>
        <w:bottom w:val="none" w:sz="0" w:space="0" w:color="auto"/>
        <w:right w:val="none" w:sz="0" w:space="0" w:color="auto"/>
      </w:divBdr>
    </w:div>
    <w:div w:id="260337386">
      <w:bodyDiv w:val="1"/>
      <w:marLeft w:val="0"/>
      <w:marRight w:val="0"/>
      <w:marTop w:val="0"/>
      <w:marBottom w:val="0"/>
      <w:divBdr>
        <w:top w:val="none" w:sz="0" w:space="0" w:color="auto"/>
        <w:left w:val="none" w:sz="0" w:space="0" w:color="auto"/>
        <w:bottom w:val="none" w:sz="0" w:space="0" w:color="auto"/>
        <w:right w:val="none" w:sz="0" w:space="0" w:color="auto"/>
      </w:divBdr>
    </w:div>
    <w:div w:id="282544294">
      <w:bodyDiv w:val="1"/>
      <w:marLeft w:val="0"/>
      <w:marRight w:val="0"/>
      <w:marTop w:val="0"/>
      <w:marBottom w:val="0"/>
      <w:divBdr>
        <w:top w:val="none" w:sz="0" w:space="0" w:color="auto"/>
        <w:left w:val="none" w:sz="0" w:space="0" w:color="auto"/>
        <w:bottom w:val="none" w:sz="0" w:space="0" w:color="auto"/>
        <w:right w:val="none" w:sz="0" w:space="0" w:color="auto"/>
      </w:divBdr>
    </w:div>
    <w:div w:id="313604305">
      <w:bodyDiv w:val="1"/>
      <w:marLeft w:val="0"/>
      <w:marRight w:val="0"/>
      <w:marTop w:val="0"/>
      <w:marBottom w:val="0"/>
      <w:divBdr>
        <w:top w:val="none" w:sz="0" w:space="0" w:color="auto"/>
        <w:left w:val="none" w:sz="0" w:space="0" w:color="auto"/>
        <w:bottom w:val="none" w:sz="0" w:space="0" w:color="auto"/>
        <w:right w:val="none" w:sz="0" w:space="0" w:color="auto"/>
      </w:divBdr>
    </w:div>
    <w:div w:id="328604900">
      <w:bodyDiv w:val="1"/>
      <w:marLeft w:val="0"/>
      <w:marRight w:val="0"/>
      <w:marTop w:val="0"/>
      <w:marBottom w:val="0"/>
      <w:divBdr>
        <w:top w:val="none" w:sz="0" w:space="0" w:color="auto"/>
        <w:left w:val="none" w:sz="0" w:space="0" w:color="auto"/>
        <w:bottom w:val="none" w:sz="0" w:space="0" w:color="auto"/>
        <w:right w:val="none" w:sz="0" w:space="0" w:color="auto"/>
      </w:divBdr>
    </w:div>
    <w:div w:id="337855611">
      <w:bodyDiv w:val="1"/>
      <w:marLeft w:val="0"/>
      <w:marRight w:val="0"/>
      <w:marTop w:val="0"/>
      <w:marBottom w:val="0"/>
      <w:divBdr>
        <w:top w:val="none" w:sz="0" w:space="0" w:color="auto"/>
        <w:left w:val="none" w:sz="0" w:space="0" w:color="auto"/>
        <w:bottom w:val="none" w:sz="0" w:space="0" w:color="auto"/>
        <w:right w:val="none" w:sz="0" w:space="0" w:color="auto"/>
      </w:divBdr>
    </w:div>
    <w:div w:id="390884932">
      <w:bodyDiv w:val="1"/>
      <w:marLeft w:val="0"/>
      <w:marRight w:val="0"/>
      <w:marTop w:val="0"/>
      <w:marBottom w:val="0"/>
      <w:divBdr>
        <w:top w:val="none" w:sz="0" w:space="0" w:color="auto"/>
        <w:left w:val="none" w:sz="0" w:space="0" w:color="auto"/>
        <w:bottom w:val="none" w:sz="0" w:space="0" w:color="auto"/>
        <w:right w:val="none" w:sz="0" w:space="0" w:color="auto"/>
      </w:divBdr>
    </w:div>
    <w:div w:id="398214856">
      <w:bodyDiv w:val="1"/>
      <w:marLeft w:val="0"/>
      <w:marRight w:val="0"/>
      <w:marTop w:val="0"/>
      <w:marBottom w:val="0"/>
      <w:divBdr>
        <w:top w:val="none" w:sz="0" w:space="0" w:color="auto"/>
        <w:left w:val="none" w:sz="0" w:space="0" w:color="auto"/>
        <w:bottom w:val="none" w:sz="0" w:space="0" w:color="auto"/>
        <w:right w:val="none" w:sz="0" w:space="0" w:color="auto"/>
      </w:divBdr>
    </w:div>
    <w:div w:id="423577377">
      <w:bodyDiv w:val="1"/>
      <w:marLeft w:val="0"/>
      <w:marRight w:val="0"/>
      <w:marTop w:val="0"/>
      <w:marBottom w:val="0"/>
      <w:divBdr>
        <w:top w:val="none" w:sz="0" w:space="0" w:color="auto"/>
        <w:left w:val="none" w:sz="0" w:space="0" w:color="auto"/>
        <w:bottom w:val="none" w:sz="0" w:space="0" w:color="auto"/>
        <w:right w:val="none" w:sz="0" w:space="0" w:color="auto"/>
      </w:divBdr>
    </w:div>
    <w:div w:id="451704542">
      <w:bodyDiv w:val="1"/>
      <w:marLeft w:val="0"/>
      <w:marRight w:val="0"/>
      <w:marTop w:val="0"/>
      <w:marBottom w:val="0"/>
      <w:divBdr>
        <w:top w:val="none" w:sz="0" w:space="0" w:color="auto"/>
        <w:left w:val="none" w:sz="0" w:space="0" w:color="auto"/>
        <w:bottom w:val="none" w:sz="0" w:space="0" w:color="auto"/>
        <w:right w:val="none" w:sz="0" w:space="0" w:color="auto"/>
      </w:divBdr>
    </w:div>
    <w:div w:id="476268865">
      <w:bodyDiv w:val="1"/>
      <w:marLeft w:val="0"/>
      <w:marRight w:val="0"/>
      <w:marTop w:val="0"/>
      <w:marBottom w:val="0"/>
      <w:divBdr>
        <w:top w:val="none" w:sz="0" w:space="0" w:color="auto"/>
        <w:left w:val="none" w:sz="0" w:space="0" w:color="auto"/>
        <w:bottom w:val="none" w:sz="0" w:space="0" w:color="auto"/>
        <w:right w:val="none" w:sz="0" w:space="0" w:color="auto"/>
      </w:divBdr>
    </w:div>
    <w:div w:id="502747288">
      <w:bodyDiv w:val="1"/>
      <w:marLeft w:val="0"/>
      <w:marRight w:val="0"/>
      <w:marTop w:val="0"/>
      <w:marBottom w:val="0"/>
      <w:divBdr>
        <w:top w:val="none" w:sz="0" w:space="0" w:color="auto"/>
        <w:left w:val="none" w:sz="0" w:space="0" w:color="auto"/>
        <w:bottom w:val="none" w:sz="0" w:space="0" w:color="auto"/>
        <w:right w:val="none" w:sz="0" w:space="0" w:color="auto"/>
      </w:divBdr>
      <w:divsChild>
        <w:div w:id="286937680">
          <w:marLeft w:val="0"/>
          <w:marRight w:val="0"/>
          <w:marTop w:val="0"/>
          <w:marBottom w:val="0"/>
          <w:divBdr>
            <w:top w:val="single" w:sz="2" w:space="0" w:color="E5E7EB"/>
            <w:left w:val="single" w:sz="2" w:space="0" w:color="E5E7EB"/>
            <w:bottom w:val="single" w:sz="2" w:space="0" w:color="E5E7EB"/>
            <w:right w:val="single" w:sz="2" w:space="0" w:color="E5E7EB"/>
          </w:divBdr>
          <w:divsChild>
            <w:div w:id="76100762">
              <w:marLeft w:val="0"/>
              <w:marRight w:val="0"/>
              <w:marTop w:val="0"/>
              <w:marBottom w:val="0"/>
              <w:divBdr>
                <w:top w:val="single" w:sz="2" w:space="0" w:color="E5E7EB"/>
                <w:left w:val="single" w:sz="2" w:space="0" w:color="E5E7EB"/>
                <w:bottom w:val="single" w:sz="2" w:space="31" w:color="E5E7EB"/>
                <w:right w:val="single" w:sz="2" w:space="0" w:color="E5E7EB"/>
              </w:divBdr>
              <w:divsChild>
                <w:div w:id="1505319565">
                  <w:marLeft w:val="0"/>
                  <w:marRight w:val="0"/>
                  <w:marTop w:val="0"/>
                  <w:marBottom w:val="0"/>
                  <w:divBdr>
                    <w:top w:val="single" w:sz="2" w:space="0" w:color="E5E7EB"/>
                    <w:left w:val="single" w:sz="2" w:space="0" w:color="E5E7EB"/>
                    <w:bottom w:val="single" w:sz="2" w:space="0" w:color="E5E7EB"/>
                    <w:right w:val="single" w:sz="2" w:space="0" w:color="E5E7EB"/>
                  </w:divBdr>
                  <w:divsChild>
                    <w:div w:id="908727767">
                      <w:marLeft w:val="0"/>
                      <w:marRight w:val="0"/>
                      <w:marTop w:val="0"/>
                      <w:marBottom w:val="0"/>
                      <w:divBdr>
                        <w:top w:val="single" w:sz="2" w:space="0" w:color="E5E7EB"/>
                        <w:left w:val="single" w:sz="2" w:space="0" w:color="E5E7EB"/>
                        <w:bottom w:val="single" w:sz="2" w:space="0" w:color="E5E7EB"/>
                        <w:right w:val="single" w:sz="2" w:space="0" w:color="E5E7EB"/>
                      </w:divBdr>
                      <w:divsChild>
                        <w:div w:id="929125106">
                          <w:marLeft w:val="0"/>
                          <w:marRight w:val="0"/>
                          <w:marTop w:val="0"/>
                          <w:marBottom w:val="0"/>
                          <w:divBdr>
                            <w:top w:val="single" w:sz="2" w:space="0" w:color="E5E7EB"/>
                            <w:left w:val="single" w:sz="2" w:space="0" w:color="E5E7EB"/>
                            <w:bottom w:val="single" w:sz="2" w:space="0" w:color="E5E7EB"/>
                            <w:right w:val="single" w:sz="2" w:space="0" w:color="E5E7EB"/>
                          </w:divBdr>
                          <w:divsChild>
                            <w:div w:id="852576369">
                              <w:marLeft w:val="0"/>
                              <w:marRight w:val="0"/>
                              <w:marTop w:val="0"/>
                              <w:marBottom w:val="0"/>
                              <w:divBdr>
                                <w:top w:val="single" w:sz="2" w:space="0" w:color="E5E7EB"/>
                                <w:left w:val="single" w:sz="2" w:space="0" w:color="E5E7EB"/>
                                <w:bottom w:val="single" w:sz="2" w:space="0" w:color="E5E7EB"/>
                                <w:right w:val="single" w:sz="2" w:space="0" w:color="E5E7EB"/>
                              </w:divBdr>
                              <w:divsChild>
                                <w:div w:id="846333196">
                                  <w:marLeft w:val="0"/>
                                  <w:marRight w:val="0"/>
                                  <w:marTop w:val="0"/>
                                  <w:marBottom w:val="0"/>
                                  <w:divBdr>
                                    <w:top w:val="single" w:sz="2" w:space="0" w:color="E5E7EB"/>
                                    <w:left w:val="single" w:sz="2" w:space="0" w:color="E5E7EB"/>
                                    <w:bottom w:val="single" w:sz="2" w:space="0" w:color="E5E7EB"/>
                                    <w:right w:val="single" w:sz="2" w:space="0" w:color="E5E7EB"/>
                                  </w:divBdr>
                                  <w:divsChild>
                                    <w:div w:id="1147556371">
                                      <w:marLeft w:val="0"/>
                                      <w:marRight w:val="0"/>
                                      <w:marTop w:val="0"/>
                                      <w:marBottom w:val="0"/>
                                      <w:divBdr>
                                        <w:top w:val="single" w:sz="2" w:space="0" w:color="E5E7EB"/>
                                        <w:left w:val="single" w:sz="2" w:space="0" w:color="E5E7EB"/>
                                        <w:bottom w:val="single" w:sz="2" w:space="0" w:color="E5E7EB"/>
                                        <w:right w:val="single" w:sz="2" w:space="0" w:color="E5E7EB"/>
                                      </w:divBdr>
                                      <w:divsChild>
                                        <w:div w:id="1443457440">
                                          <w:marLeft w:val="0"/>
                                          <w:marRight w:val="0"/>
                                          <w:marTop w:val="0"/>
                                          <w:marBottom w:val="0"/>
                                          <w:divBdr>
                                            <w:top w:val="single" w:sz="6" w:space="0" w:color="auto"/>
                                            <w:left w:val="single" w:sz="6" w:space="0" w:color="auto"/>
                                            <w:bottom w:val="single" w:sz="6" w:space="0" w:color="auto"/>
                                            <w:right w:val="single" w:sz="6" w:space="0" w:color="auto"/>
                                          </w:divBdr>
                                          <w:divsChild>
                                            <w:div w:id="15674477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16504082">
      <w:bodyDiv w:val="1"/>
      <w:marLeft w:val="0"/>
      <w:marRight w:val="0"/>
      <w:marTop w:val="0"/>
      <w:marBottom w:val="0"/>
      <w:divBdr>
        <w:top w:val="none" w:sz="0" w:space="0" w:color="auto"/>
        <w:left w:val="none" w:sz="0" w:space="0" w:color="auto"/>
        <w:bottom w:val="none" w:sz="0" w:space="0" w:color="auto"/>
        <w:right w:val="none" w:sz="0" w:space="0" w:color="auto"/>
      </w:divBdr>
    </w:div>
    <w:div w:id="541744103">
      <w:bodyDiv w:val="1"/>
      <w:marLeft w:val="0"/>
      <w:marRight w:val="0"/>
      <w:marTop w:val="0"/>
      <w:marBottom w:val="0"/>
      <w:divBdr>
        <w:top w:val="none" w:sz="0" w:space="0" w:color="auto"/>
        <w:left w:val="none" w:sz="0" w:space="0" w:color="auto"/>
        <w:bottom w:val="none" w:sz="0" w:space="0" w:color="auto"/>
        <w:right w:val="none" w:sz="0" w:space="0" w:color="auto"/>
      </w:divBdr>
    </w:div>
    <w:div w:id="546841017">
      <w:bodyDiv w:val="1"/>
      <w:marLeft w:val="0"/>
      <w:marRight w:val="0"/>
      <w:marTop w:val="0"/>
      <w:marBottom w:val="0"/>
      <w:divBdr>
        <w:top w:val="none" w:sz="0" w:space="0" w:color="auto"/>
        <w:left w:val="none" w:sz="0" w:space="0" w:color="auto"/>
        <w:bottom w:val="none" w:sz="0" w:space="0" w:color="auto"/>
        <w:right w:val="none" w:sz="0" w:space="0" w:color="auto"/>
      </w:divBdr>
    </w:div>
    <w:div w:id="547424508">
      <w:bodyDiv w:val="1"/>
      <w:marLeft w:val="0"/>
      <w:marRight w:val="0"/>
      <w:marTop w:val="0"/>
      <w:marBottom w:val="0"/>
      <w:divBdr>
        <w:top w:val="none" w:sz="0" w:space="0" w:color="auto"/>
        <w:left w:val="none" w:sz="0" w:space="0" w:color="auto"/>
        <w:bottom w:val="none" w:sz="0" w:space="0" w:color="auto"/>
        <w:right w:val="none" w:sz="0" w:space="0" w:color="auto"/>
      </w:divBdr>
    </w:div>
    <w:div w:id="548733101">
      <w:bodyDiv w:val="1"/>
      <w:marLeft w:val="0"/>
      <w:marRight w:val="0"/>
      <w:marTop w:val="0"/>
      <w:marBottom w:val="0"/>
      <w:divBdr>
        <w:top w:val="none" w:sz="0" w:space="0" w:color="auto"/>
        <w:left w:val="none" w:sz="0" w:space="0" w:color="auto"/>
        <w:bottom w:val="none" w:sz="0" w:space="0" w:color="auto"/>
        <w:right w:val="none" w:sz="0" w:space="0" w:color="auto"/>
      </w:divBdr>
    </w:div>
    <w:div w:id="568154177">
      <w:bodyDiv w:val="1"/>
      <w:marLeft w:val="0"/>
      <w:marRight w:val="0"/>
      <w:marTop w:val="0"/>
      <w:marBottom w:val="0"/>
      <w:divBdr>
        <w:top w:val="none" w:sz="0" w:space="0" w:color="auto"/>
        <w:left w:val="none" w:sz="0" w:space="0" w:color="auto"/>
        <w:bottom w:val="none" w:sz="0" w:space="0" w:color="auto"/>
        <w:right w:val="none" w:sz="0" w:space="0" w:color="auto"/>
      </w:divBdr>
      <w:divsChild>
        <w:div w:id="211311408">
          <w:marLeft w:val="0"/>
          <w:marRight w:val="0"/>
          <w:marTop w:val="0"/>
          <w:marBottom w:val="0"/>
          <w:divBdr>
            <w:top w:val="single" w:sz="2" w:space="0" w:color="E5E7EB"/>
            <w:left w:val="single" w:sz="2" w:space="0" w:color="E5E7EB"/>
            <w:bottom w:val="single" w:sz="2" w:space="0" w:color="E5E7EB"/>
            <w:right w:val="single" w:sz="2" w:space="0" w:color="E5E7EB"/>
          </w:divBdr>
          <w:divsChild>
            <w:div w:id="2131778543">
              <w:marLeft w:val="0"/>
              <w:marRight w:val="0"/>
              <w:marTop w:val="0"/>
              <w:marBottom w:val="0"/>
              <w:divBdr>
                <w:top w:val="single" w:sz="2" w:space="0" w:color="E5E7EB"/>
                <w:left w:val="single" w:sz="2" w:space="0" w:color="E5E7EB"/>
                <w:bottom w:val="single" w:sz="2" w:space="31" w:color="E5E7EB"/>
                <w:right w:val="single" w:sz="2" w:space="0" w:color="E5E7EB"/>
              </w:divBdr>
              <w:divsChild>
                <w:div w:id="240720124">
                  <w:marLeft w:val="0"/>
                  <w:marRight w:val="0"/>
                  <w:marTop w:val="0"/>
                  <w:marBottom w:val="0"/>
                  <w:divBdr>
                    <w:top w:val="single" w:sz="2" w:space="0" w:color="E5E7EB"/>
                    <w:left w:val="single" w:sz="2" w:space="0" w:color="E5E7EB"/>
                    <w:bottom w:val="single" w:sz="2" w:space="0" w:color="E5E7EB"/>
                    <w:right w:val="single" w:sz="2" w:space="0" w:color="E5E7EB"/>
                  </w:divBdr>
                  <w:divsChild>
                    <w:div w:id="2066294717">
                      <w:marLeft w:val="0"/>
                      <w:marRight w:val="0"/>
                      <w:marTop w:val="0"/>
                      <w:marBottom w:val="0"/>
                      <w:divBdr>
                        <w:top w:val="single" w:sz="2" w:space="0" w:color="E5E7EB"/>
                        <w:left w:val="single" w:sz="2" w:space="0" w:color="E5E7EB"/>
                        <w:bottom w:val="single" w:sz="2" w:space="0" w:color="E5E7EB"/>
                        <w:right w:val="single" w:sz="2" w:space="0" w:color="E5E7EB"/>
                      </w:divBdr>
                      <w:divsChild>
                        <w:div w:id="1268998144">
                          <w:marLeft w:val="0"/>
                          <w:marRight w:val="0"/>
                          <w:marTop w:val="0"/>
                          <w:marBottom w:val="0"/>
                          <w:divBdr>
                            <w:top w:val="single" w:sz="2" w:space="0" w:color="E5E7EB"/>
                            <w:left w:val="single" w:sz="2" w:space="0" w:color="E5E7EB"/>
                            <w:bottom w:val="single" w:sz="2" w:space="0" w:color="E5E7EB"/>
                            <w:right w:val="single" w:sz="2" w:space="0" w:color="E5E7EB"/>
                          </w:divBdr>
                          <w:divsChild>
                            <w:div w:id="41176505">
                              <w:marLeft w:val="0"/>
                              <w:marRight w:val="0"/>
                              <w:marTop w:val="0"/>
                              <w:marBottom w:val="0"/>
                              <w:divBdr>
                                <w:top w:val="single" w:sz="2" w:space="0" w:color="E5E7EB"/>
                                <w:left w:val="single" w:sz="2" w:space="0" w:color="E5E7EB"/>
                                <w:bottom w:val="single" w:sz="2" w:space="0" w:color="E5E7EB"/>
                                <w:right w:val="single" w:sz="2" w:space="0" w:color="E5E7EB"/>
                              </w:divBdr>
                              <w:divsChild>
                                <w:div w:id="983042162">
                                  <w:marLeft w:val="0"/>
                                  <w:marRight w:val="0"/>
                                  <w:marTop w:val="0"/>
                                  <w:marBottom w:val="0"/>
                                  <w:divBdr>
                                    <w:top w:val="single" w:sz="2" w:space="0" w:color="E5E7EB"/>
                                    <w:left w:val="single" w:sz="2" w:space="0" w:color="E5E7EB"/>
                                    <w:bottom w:val="single" w:sz="2" w:space="0" w:color="E5E7EB"/>
                                    <w:right w:val="single" w:sz="2" w:space="0" w:color="E5E7EB"/>
                                  </w:divBdr>
                                  <w:divsChild>
                                    <w:div w:id="814224847">
                                      <w:marLeft w:val="0"/>
                                      <w:marRight w:val="0"/>
                                      <w:marTop w:val="0"/>
                                      <w:marBottom w:val="0"/>
                                      <w:divBdr>
                                        <w:top w:val="single" w:sz="2" w:space="0" w:color="E5E7EB"/>
                                        <w:left w:val="single" w:sz="2" w:space="0" w:color="E5E7EB"/>
                                        <w:bottom w:val="single" w:sz="2" w:space="0" w:color="E5E7EB"/>
                                        <w:right w:val="single" w:sz="2" w:space="0" w:color="E5E7EB"/>
                                      </w:divBdr>
                                      <w:divsChild>
                                        <w:div w:id="1188593194">
                                          <w:marLeft w:val="0"/>
                                          <w:marRight w:val="0"/>
                                          <w:marTop w:val="0"/>
                                          <w:marBottom w:val="0"/>
                                          <w:divBdr>
                                            <w:top w:val="single" w:sz="6" w:space="0" w:color="auto"/>
                                            <w:left w:val="single" w:sz="6" w:space="0" w:color="auto"/>
                                            <w:bottom w:val="single" w:sz="6" w:space="0" w:color="auto"/>
                                            <w:right w:val="single" w:sz="6" w:space="0" w:color="auto"/>
                                          </w:divBdr>
                                          <w:divsChild>
                                            <w:div w:id="9867110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578489330">
      <w:bodyDiv w:val="1"/>
      <w:marLeft w:val="0"/>
      <w:marRight w:val="0"/>
      <w:marTop w:val="0"/>
      <w:marBottom w:val="0"/>
      <w:divBdr>
        <w:top w:val="none" w:sz="0" w:space="0" w:color="auto"/>
        <w:left w:val="none" w:sz="0" w:space="0" w:color="auto"/>
        <w:bottom w:val="none" w:sz="0" w:space="0" w:color="auto"/>
        <w:right w:val="none" w:sz="0" w:space="0" w:color="auto"/>
      </w:divBdr>
    </w:div>
    <w:div w:id="595093877">
      <w:bodyDiv w:val="1"/>
      <w:marLeft w:val="0"/>
      <w:marRight w:val="0"/>
      <w:marTop w:val="0"/>
      <w:marBottom w:val="0"/>
      <w:divBdr>
        <w:top w:val="none" w:sz="0" w:space="0" w:color="auto"/>
        <w:left w:val="none" w:sz="0" w:space="0" w:color="auto"/>
        <w:bottom w:val="none" w:sz="0" w:space="0" w:color="auto"/>
        <w:right w:val="none" w:sz="0" w:space="0" w:color="auto"/>
      </w:divBdr>
    </w:div>
    <w:div w:id="596132142">
      <w:bodyDiv w:val="1"/>
      <w:marLeft w:val="0"/>
      <w:marRight w:val="0"/>
      <w:marTop w:val="0"/>
      <w:marBottom w:val="0"/>
      <w:divBdr>
        <w:top w:val="none" w:sz="0" w:space="0" w:color="auto"/>
        <w:left w:val="none" w:sz="0" w:space="0" w:color="auto"/>
        <w:bottom w:val="none" w:sz="0" w:space="0" w:color="auto"/>
        <w:right w:val="none" w:sz="0" w:space="0" w:color="auto"/>
      </w:divBdr>
    </w:div>
    <w:div w:id="650868205">
      <w:bodyDiv w:val="1"/>
      <w:marLeft w:val="0"/>
      <w:marRight w:val="0"/>
      <w:marTop w:val="0"/>
      <w:marBottom w:val="0"/>
      <w:divBdr>
        <w:top w:val="none" w:sz="0" w:space="0" w:color="auto"/>
        <w:left w:val="none" w:sz="0" w:space="0" w:color="auto"/>
        <w:bottom w:val="none" w:sz="0" w:space="0" w:color="auto"/>
        <w:right w:val="none" w:sz="0" w:space="0" w:color="auto"/>
      </w:divBdr>
    </w:div>
    <w:div w:id="695814491">
      <w:bodyDiv w:val="1"/>
      <w:marLeft w:val="0"/>
      <w:marRight w:val="0"/>
      <w:marTop w:val="0"/>
      <w:marBottom w:val="0"/>
      <w:divBdr>
        <w:top w:val="none" w:sz="0" w:space="0" w:color="auto"/>
        <w:left w:val="none" w:sz="0" w:space="0" w:color="auto"/>
        <w:bottom w:val="none" w:sz="0" w:space="0" w:color="auto"/>
        <w:right w:val="none" w:sz="0" w:space="0" w:color="auto"/>
      </w:divBdr>
      <w:divsChild>
        <w:div w:id="1150294306">
          <w:marLeft w:val="0"/>
          <w:marRight w:val="0"/>
          <w:marTop w:val="0"/>
          <w:marBottom w:val="0"/>
          <w:divBdr>
            <w:top w:val="single" w:sz="2" w:space="0" w:color="E5E7EB"/>
            <w:left w:val="single" w:sz="2" w:space="0" w:color="E5E7EB"/>
            <w:bottom w:val="single" w:sz="2" w:space="0" w:color="E5E7EB"/>
            <w:right w:val="single" w:sz="2" w:space="0" w:color="E5E7EB"/>
          </w:divBdr>
          <w:divsChild>
            <w:div w:id="352345053">
              <w:marLeft w:val="0"/>
              <w:marRight w:val="0"/>
              <w:marTop w:val="0"/>
              <w:marBottom w:val="0"/>
              <w:divBdr>
                <w:top w:val="single" w:sz="2" w:space="0" w:color="E5E7EB"/>
                <w:left w:val="single" w:sz="2" w:space="0" w:color="E5E7EB"/>
                <w:bottom w:val="single" w:sz="2" w:space="0" w:color="E5E7EB"/>
                <w:right w:val="single" w:sz="2" w:space="0" w:color="E5E7EB"/>
              </w:divBdr>
              <w:divsChild>
                <w:div w:id="2027638099">
                  <w:marLeft w:val="0"/>
                  <w:marRight w:val="0"/>
                  <w:marTop w:val="0"/>
                  <w:marBottom w:val="0"/>
                  <w:divBdr>
                    <w:top w:val="single" w:sz="2" w:space="0" w:color="E5E7EB"/>
                    <w:left w:val="single" w:sz="2" w:space="0" w:color="E5E7EB"/>
                    <w:bottom w:val="single" w:sz="2" w:space="0" w:color="E5E7EB"/>
                    <w:right w:val="single" w:sz="2" w:space="0" w:color="E5E7EB"/>
                  </w:divBdr>
                  <w:divsChild>
                    <w:div w:id="1877233362">
                      <w:marLeft w:val="0"/>
                      <w:marRight w:val="0"/>
                      <w:marTop w:val="0"/>
                      <w:marBottom w:val="0"/>
                      <w:divBdr>
                        <w:top w:val="single" w:sz="2" w:space="0" w:color="E5E7EB"/>
                        <w:left w:val="single" w:sz="2" w:space="0" w:color="E5E7EB"/>
                        <w:bottom w:val="single" w:sz="2" w:space="0" w:color="E5E7EB"/>
                        <w:right w:val="single" w:sz="2" w:space="0" w:color="E5E7EB"/>
                      </w:divBdr>
                      <w:divsChild>
                        <w:div w:id="847988417">
                          <w:marLeft w:val="0"/>
                          <w:marRight w:val="0"/>
                          <w:marTop w:val="0"/>
                          <w:marBottom w:val="0"/>
                          <w:divBdr>
                            <w:top w:val="single" w:sz="2" w:space="0" w:color="E5E7EB"/>
                            <w:left w:val="single" w:sz="2" w:space="0" w:color="E5E7EB"/>
                            <w:bottom w:val="single" w:sz="2" w:space="0" w:color="E5E7EB"/>
                            <w:right w:val="single" w:sz="2" w:space="0" w:color="E5E7EB"/>
                          </w:divBdr>
                          <w:divsChild>
                            <w:div w:id="339700745">
                              <w:marLeft w:val="0"/>
                              <w:marRight w:val="0"/>
                              <w:marTop w:val="0"/>
                              <w:marBottom w:val="0"/>
                              <w:divBdr>
                                <w:top w:val="single" w:sz="2" w:space="0" w:color="E5E7EB"/>
                                <w:left w:val="single" w:sz="2" w:space="0" w:color="E5E7EB"/>
                                <w:bottom w:val="single" w:sz="2" w:space="0" w:color="E5E7EB"/>
                                <w:right w:val="single" w:sz="2" w:space="0" w:color="E5E7EB"/>
                              </w:divBdr>
                              <w:divsChild>
                                <w:div w:id="440804695">
                                  <w:marLeft w:val="0"/>
                                  <w:marRight w:val="0"/>
                                  <w:marTop w:val="0"/>
                                  <w:marBottom w:val="0"/>
                                  <w:divBdr>
                                    <w:top w:val="single" w:sz="6" w:space="0" w:color="auto"/>
                                    <w:left w:val="single" w:sz="6" w:space="0" w:color="auto"/>
                                    <w:bottom w:val="single" w:sz="6" w:space="0" w:color="auto"/>
                                    <w:right w:val="single" w:sz="6" w:space="0" w:color="auto"/>
                                  </w:divBdr>
                                  <w:divsChild>
                                    <w:div w:id="10632194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699164426">
      <w:bodyDiv w:val="1"/>
      <w:marLeft w:val="0"/>
      <w:marRight w:val="0"/>
      <w:marTop w:val="0"/>
      <w:marBottom w:val="0"/>
      <w:divBdr>
        <w:top w:val="none" w:sz="0" w:space="0" w:color="auto"/>
        <w:left w:val="none" w:sz="0" w:space="0" w:color="auto"/>
        <w:bottom w:val="none" w:sz="0" w:space="0" w:color="auto"/>
        <w:right w:val="none" w:sz="0" w:space="0" w:color="auto"/>
      </w:divBdr>
    </w:div>
    <w:div w:id="705450467">
      <w:bodyDiv w:val="1"/>
      <w:marLeft w:val="0"/>
      <w:marRight w:val="0"/>
      <w:marTop w:val="0"/>
      <w:marBottom w:val="0"/>
      <w:divBdr>
        <w:top w:val="none" w:sz="0" w:space="0" w:color="auto"/>
        <w:left w:val="none" w:sz="0" w:space="0" w:color="auto"/>
        <w:bottom w:val="none" w:sz="0" w:space="0" w:color="auto"/>
        <w:right w:val="none" w:sz="0" w:space="0" w:color="auto"/>
      </w:divBdr>
    </w:div>
    <w:div w:id="716441095">
      <w:bodyDiv w:val="1"/>
      <w:marLeft w:val="0"/>
      <w:marRight w:val="0"/>
      <w:marTop w:val="0"/>
      <w:marBottom w:val="0"/>
      <w:divBdr>
        <w:top w:val="none" w:sz="0" w:space="0" w:color="auto"/>
        <w:left w:val="none" w:sz="0" w:space="0" w:color="auto"/>
        <w:bottom w:val="none" w:sz="0" w:space="0" w:color="auto"/>
        <w:right w:val="none" w:sz="0" w:space="0" w:color="auto"/>
      </w:divBdr>
    </w:div>
    <w:div w:id="742069836">
      <w:bodyDiv w:val="1"/>
      <w:marLeft w:val="0"/>
      <w:marRight w:val="0"/>
      <w:marTop w:val="0"/>
      <w:marBottom w:val="0"/>
      <w:divBdr>
        <w:top w:val="none" w:sz="0" w:space="0" w:color="auto"/>
        <w:left w:val="none" w:sz="0" w:space="0" w:color="auto"/>
        <w:bottom w:val="none" w:sz="0" w:space="0" w:color="auto"/>
        <w:right w:val="none" w:sz="0" w:space="0" w:color="auto"/>
      </w:divBdr>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753665472">
      <w:bodyDiv w:val="1"/>
      <w:marLeft w:val="0"/>
      <w:marRight w:val="0"/>
      <w:marTop w:val="0"/>
      <w:marBottom w:val="0"/>
      <w:divBdr>
        <w:top w:val="none" w:sz="0" w:space="0" w:color="auto"/>
        <w:left w:val="none" w:sz="0" w:space="0" w:color="auto"/>
        <w:bottom w:val="none" w:sz="0" w:space="0" w:color="auto"/>
        <w:right w:val="none" w:sz="0" w:space="0" w:color="auto"/>
      </w:divBdr>
    </w:div>
    <w:div w:id="763573264">
      <w:bodyDiv w:val="1"/>
      <w:marLeft w:val="0"/>
      <w:marRight w:val="0"/>
      <w:marTop w:val="0"/>
      <w:marBottom w:val="0"/>
      <w:divBdr>
        <w:top w:val="none" w:sz="0" w:space="0" w:color="auto"/>
        <w:left w:val="none" w:sz="0" w:space="0" w:color="auto"/>
        <w:bottom w:val="none" w:sz="0" w:space="0" w:color="auto"/>
        <w:right w:val="none" w:sz="0" w:space="0" w:color="auto"/>
      </w:divBdr>
    </w:div>
    <w:div w:id="847064836">
      <w:bodyDiv w:val="1"/>
      <w:marLeft w:val="0"/>
      <w:marRight w:val="0"/>
      <w:marTop w:val="0"/>
      <w:marBottom w:val="0"/>
      <w:divBdr>
        <w:top w:val="none" w:sz="0" w:space="0" w:color="auto"/>
        <w:left w:val="none" w:sz="0" w:space="0" w:color="auto"/>
        <w:bottom w:val="none" w:sz="0" w:space="0" w:color="auto"/>
        <w:right w:val="none" w:sz="0" w:space="0" w:color="auto"/>
      </w:divBdr>
    </w:div>
    <w:div w:id="848914004">
      <w:bodyDiv w:val="1"/>
      <w:marLeft w:val="0"/>
      <w:marRight w:val="0"/>
      <w:marTop w:val="0"/>
      <w:marBottom w:val="0"/>
      <w:divBdr>
        <w:top w:val="none" w:sz="0" w:space="0" w:color="auto"/>
        <w:left w:val="none" w:sz="0" w:space="0" w:color="auto"/>
        <w:bottom w:val="none" w:sz="0" w:space="0" w:color="auto"/>
        <w:right w:val="none" w:sz="0" w:space="0" w:color="auto"/>
      </w:divBdr>
    </w:div>
    <w:div w:id="852182417">
      <w:bodyDiv w:val="1"/>
      <w:marLeft w:val="0"/>
      <w:marRight w:val="0"/>
      <w:marTop w:val="0"/>
      <w:marBottom w:val="0"/>
      <w:divBdr>
        <w:top w:val="none" w:sz="0" w:space="0" w:color="auto"/>
        <w:left w:val="none" w:sz="0" w:space="0" w:color="auto"/>
        <w:bottom w:val="none" w:sz="0" w:space="0" w:color="auto"/>
        <w:right w:val="none" w:sz="0" w:space="0" w:color="auto"/>
      </w:divBdr>
      <w:divsChild>
        <w:div w:id="1020936175">
          <w:marLeft w:val="0"/>
          <w:marRight w:val="0"/>
          <w:marTop w:val="0"/>
          <w:marBottom w:val="0"/>
          <w:divBdr>
            <w:top w:val="none" w:sz="0" w:space="0" w:color="auto"/>
            <w:left w:val="none" w:sz="0" w:space="0" w:color="auto"/>
            <w:bottom w:val="none" w:sz="0" w:space="0" w:color="auto"/>
            <w:right w:val="none" w:sz="0" w:space="0" w:color="auto"/>
          </w:divBdr>
        </w:div>
      </w:divsChild>
    </w:div>
    <w:div w:id="852377830">
      <w:bodyDiv w:val="1"/>
      <w:marLeft w:val="0"/>
      <w:marRight w:val="0"/>
      <w:marTop w:val="0"/>
      <w:marBottom w:val="0"/>
      <w:divBdr>
        <w:top w:val="none" w:sz="0" w:space="0" w:color="auto"/>
        <w:left w:val="none" w:sz="0" w:space="0" w:color="auto"/>
        <w:bottom w:val="none" w:sz="0" w:space="0" w:color="auto"/>
        <w:right w:val="none" w:sz="0" w:space="0" w:color="auto"/>
      </w:divBdr>
    </w:div>
    <w:div w:id="868102470">
      <w:bodyDiv w:val="1"/>
      <w:marLeft w:val="0"/>
      <w:marRight w:val="0"/>
      <w:marTop w:val="0"/>
      <w:marBottom w:val="0"/>
      <w:divBdr>
        <w:top w:val="none" w:sz="0" w:space="0" w:color="auto"/>
        <w:left w:val="none" w:sz="0" w:space="0" w:color="auto"/>
        <w:bottom w:val="none" w:sz="0" w:space="0" w:color="auto"/>
        <w:right w:val="none" w:sz="0" w:space="0" w:color="auto"/>
      </w:divBdr>
    </w:div>
    <w:div w:id="882136303">
      <w:bodyDiv w:val="1"/>
      <w:marLeft w:val="0"/>
      <w:marRight w:val="0"/>
      <w:marTop w:val="0"/>
      <w:marBottom w:val="0"/>
      <w:divBdr>
        <w:top w:val="none" w:sz="0" w:space="0" w:color="auto"/>
        <w:left w:val="none" w:sz="0" w:space="0" w:color="auto"/>
        <w:bottom w:val="none" w:sz="0" w:space="0" w:color="auto"/>
        <w:right w:val="none" w:sz="0" w:space="0" w:color="auto"/>
      </w:divBdr>
    </w:div>
    <w:div w:id="882908297">
      <w:bodyDiv w:val="1"/>
      <w:marLeft w:val="0"/>
      <w:marRight w:val="0"/>
      <w:marTop w:val="0"/>
      <w:marBottom w:val="0"/>
      <w:divBdr>
        <w:top w:val="none" w:sz="0" w:space="0" w:color="auto"/>
        <w:left w:val="none" w:sz="0" w:space="0" w:color="auto"/>
        <w:bottom w:val="none" w:sz="0" w:space="0" w:color="auto"/>
        <w:right w:val="none" w:sz="0" w:space="0" w:color="auto"/>
      </w:divBdr>
    </w:div>
    <w:div w:id="896819374">
      <w:bodyDiv w:val="1"/>
      <w:marLeft w:val="0"/>
      <w:marRight w:val="0"/>
      <w:marTop w:val="0"/>
      <w:marBottom w:val="0"/>
      <w:divBdr>
        <w:top w:val="none" w:sz="0" w:space="0" w:color="auto"/>
        <w:left w:val="none" w:sz="0" w:space="0" w:color="auto"/>
        <w:bottom w:val="none" w:sz="0" w:space="0" w:color="auto"/>
        <w:right w:val="none" w:sz="0" w:space="0" w:color="auto"/>
      </w:divBdr>
      <w:divsChild>
        <w:div w:id="486478423">
          <w:marLeft w:val="0"/>
          <w:marRight w:val="0"/>
          <w:marTop w:val="0"/>
          <w:marBottom w:val="0"/>
          <w:divBdr>
            <w:top w:val="single" w:sz="2" w:space="0" w:color="E5E7EB"/>
            <w:left w:val="single" w:sz="2" w:space="0" w:color="E5E7EB"/>
            <w:bottom w:val="single" w:sz="2" w:space="0" w:color="E5E7EB"/>
            <w:right w:val="single" w:sz="2" w:space="0" w:color="E5E7EB"/>
          </w:divBdr>
          <w:divsChild>
            <w:div w:id="2083671309">
              <w:marLeft w:val="0"/>
              <w:marRight w:val="0"/>
              <w:marTop w:val="0"/>
              <w:marBottom w:val="0"/>
              <w:divBdr>
                <w:top w:val="single" w:sz="2" w:space="0" w:color="E5E7EB"/>
                <w:left w:val="single" w:sz="2" w:space="0" w:color="E5E7EB"/>
                <w:bottom w:val="single" w:sz="2" w:space="0" w:color="E5E7EB"/>
                <w:right w:val="single" w:sz="2" w:space="0" w:color="E5E7EB"/>
              </w:divBdr>
              <w:divsChild>
                <w:div w:id="1952585990">
                  <w:marLeft w:val="0"/>
                  <w:marRight w:val="0"/>
                  <w:marTop w:val="0"/>
                  <w:marBottom w:val="0"/>
                  <w:divBdr>
                    <w:top w:val="single" w:sz="2" w:space="0" w:color="E5E7EB"/>
                    <w:left w:val="single" w:sz="2" w:space="0" w:color="E5E7EB"/>
                    <w:bottom w:val="single" w:sz="2" w:space="0" w:color="E5E7EB"/>
                    <w:right w:val="single" w:sz="2" w:space="0" w:color="E5E7EB"/>
                  </w:divBdr>
                  <w:divsChild>
                    <w:div w:id="1885559030">
                      <w:marLeft w:val="0"/>
                      <w:marRight w:val="0"/>
                      <w:marTop w:val="0"/>
                      <w:marBottom w:val="0"/>
                      <w:divBdr>
                        <w:top w:val="single" w:sz="2" w:space="0" w:color="E5E7EB"/>
                        <w:left w:val="single" w:sz="2" w:space="0" w:color="E5E7EB"/>
                        <w:bottom w:val="single" w:sz="2" w:space="0" w:color="E5E7EB"/>
                        <w:right w:val="single" w:sz="2" w:space="0" w:color="E5E7EB"/>
                      </w:divBdr>
                      <w:divsChild>
                        <w:div w:id="1857183677">
                          <w:marLeft w:val="0"/>
                          <w:marRight w:val="0"/>
                          <w:marTop w:val="0"/>
                          <w:marBottom w:val="0"/>
                          <w:divBdr>
                            <w:top w:val="single" w:sz="2" w:space="0" w:color="E5E7EB"/>
                            <w:left w:val="single" w:sz="2" w:space="0" w:color="E5E7EB"/>
                            <w:bottom w:val="single" w:sz="2" w:space="0" w:color="E5E7EB"/>
                            <w:right w:val="single" w:sz="2" w:space="0" w:color="E5E7EB"/>
                          </w:divBdr>
                          <w:divsChild>
                            <w:div w:id="515389647">
                              <w:marLeft w:val="0"/>
                              <w:marRight w:val="0"/>
                              <w:marTop w:val="0"/>
                              <w:marBottom w:val="0"/>
                              <w:divBdr>
                                <w:top w:val="single" w:sz="2" w:space="0" w:color="E5E7EB"/>
                                <w:left w:val="single" w:sz="2" w:space="0" w:color="E5E7EB"/>
                                <w:bottom w:val="single" w:sz="2" w:space="0" w:color="E5E7EB"/>
                                <w:right w:val="single" w:sz="2" w:space="0" w:color="E5E7EB"/>
                              </w:divBdr>
                              <w:divsChild>
                                <w:div w:id="1109348155">
                                  <w:marLeft w:val="0"/>
                                  <w:marRight w:val="0"/>
                                  <w:marTop w:val="0"/>
                                  <w:marBottom w:val="0"/>
                                  <w:divBdr>
                                    <w:top w:val="single" w:sz="6" w:space="0" w:color="auto"/>
                                    <w:left w:val="single" w:sz="6" w:space="0" w:color="auto"/>
                                    <w:bottom w:val="single" w:sz="6" w:space="0" w:color="auto"/>
                                    <w:right w:val="single" w:sz="6" w:space="0" w:color="auto"/>
                                  </w:divBdr>
                                  <w:divsChild>
                                    <w:div w:id="15549286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919371000">
      <w:bodyDiv w:val="1"/>
      <w:marLeft w:val="0"/>
      <w:marRight w:val="0"/>
      <w:marTop w:val="0"/>
      <w:marBottom w:val="0"/>
      <w:divBdr>
        <w:top w:val="none" w:sz="0" w:space="0" w:color="auto"/>
        <w:left w:val="none" w:sz="0" w:space="0" w:color="auto"/>
        <w:bottom w:val="none" w:sz="0" w:space="0" w:color="auto"/>
        <w:right w:val="none" w:sz="0" w:space="0" w:color="auto"/>
      </w:divBdr>
    </w:div>
    <w:div w:id="924337847">
      <w:bodyDiv w:val="1"/>
      <w:marLeft w:val="0"/>
      <w:marRight w:val="0"/>
      <w:marTop w:val="0"/>
      <w:marBottom w:val="0"/>
      <w:divBdr>
        <w:top w:val="none" w:sz="0" w:space="0" w:color="auto"/>
        <w:left w:val="none" w:sz="0" w:space="0" w:color="auto"/>
        <w:bottom w:val="none" w:sz="0" w:space="0" w:color="auto"/>
        <w:right w:val="none" w:sz="0" w:space="0" w:color="auto"/>
      </w:divBdr>
    </w:div>
    <w:div w:id="936981371">
      <w:bodyDiv w:val="1"/>
      <w:marLeft w:val="0"/>
      <w:marRight w:val="0"/>
      <w:marTop w:val="0"/>
      <w:marBottom w:val="0"/>
      <w:divBdr>
        <w:top w:val="none" w:sz="0" w:space="0" w:color="auto"/>
        <w:left w:val="none" w:sz="0" w:space="0" w:color="auto"/>
        <w:bottom w:val="none" w:sz="0" w:space="0" w:color="auto"/>
        <w:right w:val="none" w:sz="0" w:space="0" w:color="auto"/>
      </w:divBdr>
    </w:div>
    <w:div w:id="946619840">
      <w:bodyDiv w:val="1"/>
      <w:marLeft w:val="0"/>
      <w:marRight w:val="0"/>
      <w:marTop w:val="0"/>
      <w:marBottom w:val="0"/>
      <w:divBdr>
        <w:top w:val="none" w:sz="0" w:space="0" w:color="auto"/>
        <w:left w:val="none" w:sz="0" w:space="0" w:color="auto"/>
        <w:bottom w:val="none" w:sz="0" w:space="0" w:color="auto"/>
        <w:right w:val="none" w:sz="0" w:space="0" w:color="auto"/>
      </w:divBdr>
    </w:div>
    <w:div w:id="954363496">
      <w:bodyDiv w:val="1"/>
      <w:marLeft w:val="0"/>
      <w:marRight w:val="0"/>
      <w:marTop w:val="0"/>
      <w:marBottom w:val="0"/>
      <w:divBdr>
        <w:top w:val="none" w:sz="0" w:space="0" w:color="auto"/>
        <w:left w:val="none" w:sz="0" w:space="0" w:color="auto"/>
        <w:bottom w:val="none" w:sz="0" w:space="0" w:color="auto"/>
        <w:right w:val="none" w:sz="0" w:space="0" w:color="auto"/>
      </w:divBdr>
    </w:div>
    <w:div w:id="963316572">
      <w:bodyDiv w:val="1"/>
      <w:marLeft w:val="0"/>
      <w:marRight w:val="0"/>
      <w:marTop w:val="0"/>
      <w:marBottom w:val="0"/>
      <w:divBdr>
        <w:top w:val="none" w:sz="0" w:space="0" w:color="auto"/>
        <w:left w:val="none" w:sz="0" w:space="0" w:color="auto"/>
        <w:bottom w:val="none" w:sz="0" w:space="0" w:color="auto"/>
        <w:right w:val="none" w:sz="0" w:space="0" w:color="auto"/>
      </w:divBdr>
    </w:div>
    <w:div w:id="976060010">
      <w:bodyDiv w:val="1"/>
      <w:marLeft w:val="0"/>
      <w:marRight w:val="0"/>
      <w:marTop w:val="0"/>
      <w:marBottom w:val="0"/>
      <w:divBdr>
        <w:top w:val="none" w:sz="0" w:space="0" w:color="auto"/>
        <w:left w:val="none" w:sz="0" w:space="0" w:color="auto"/>
        <w:bottom w:val="none" w:sz="0" w:space="0" w:color="auto"/>
        <w:right w:val="none" w:sz="0" w:space="0" w:color="auto"/>
      </w:divBdr>
    </w:div>
    <w:div w:id="985863982">
      <w:bodyDiv w:val="1"/>
      <w:marLeft w:val="0"/>
      <w:marRight w:val="0"/>
      <w:marTop w:val="0"/>
      <w:marBottom w:val="0"/>
      <w:divBdr>
        <w:top w:val="none" w:sz="0" w:space="0" w:color="auto"/>
        <w:left w:val="none" w:sz="0" w:space="0" w:color="auto"/>
        <w:bottom w:val="none" w:sz="0" w:space="0" w:color="auto"/>
        <w:right w:val="none" w:sz="0" w:space="0" w:color="auto"/>
      </w:divBdr>
    </w:div>
    <w:div w:id="991523914">
      <w:bodyDiv w:val="1"/>
      <w:marLeft w:val="0"/>
      <w:marRight w:val="0"/>
      <w:marTop w:val="0"/>
      <w:marBottom w:val="0"/>
      <w:divBdr>
        <w:top w:val="none" w:sz="0" w:space="0" w:color="auto"/>
        <w:left w:val="none" w:sz="0" w:space="0" w:color="auto"/>
        <w:bottom w:val="none" w:sz="0" w:space="0" w:color="auto"/>
        <w:right w:val="none" w:sz="0" w:space="0" w:color="auto"/>
      </w:divBdr>
    </w:div>
    <w:div w:id="1042365032">
      <w:bodyDiv w:val="1"/>
      <w:marLeft w:val="0"/>
      <w:marRight w:val="0"/>
      <w:marTop w:val="0"/>
      <w:marBottom w:val="0"/>
      <w:divBdr>
        <w:top w:val="none" w:sz="0" w:space="0" w:color="auto"/>
        <w:left w:val="none" w:sz="0" w:space="0" w:color="auto"/>
        <w:bottom w:val="none" w:sz="0" w:space="0" w:color="auto"/>
        <w:right w:val="none" w:sz="0" w:space="0" w:color="auto"/>
      </w:divBdr>
    </w:div>
    <w:div w:id="1048990758">
      <w:bodyDiv w:val="1"/>
      <w:marLeft w:val="0"/>
      <w:marRight w:val="0"/>
      <w:marTop w:val="0"/>
      <w:marBottom w:val="0"/>
      <w:divBdr>
        <w:top w:val="none" w:sz="0" w:space="0" w:color="auto"/>
        <w:left w:val="none" w:sz="0" w:space="0" w:color="auto"/>
        <w:bottom w:val="none" w:sz="0" w:space="0" w:color="auto"/>
        <w:right w:val="none" w:sz="0" w:space="0" w:color="auto"/>
      </w:divBdr>
    </w:div>
    <w:div w:id="1061710753">
      <w:bodyDiv w:val="1"/>
      <w:marLeft w:val="0"/>
      <w:marRight w:val="0"/>
      <w:marTop w:val="0"/>
      <w:marBottom w:val="0"/>
      <w:divBdr>
        <w:top w:val="none" w:sz="0" w:space="0" w:color="auto"/>
        <w:left w:val="none" w:sz="0" w:space="0" w:color="auto"/>
        <w:bottom w:val="none" w:sz="0" w:space="0" w:color="auto"/>
        <w:right w:val="none" w:sz="0" w:space="0" w:color="auto"/>
      </w:divBdr>
    </w:div>
    <w:div w:id="1063868032">
      <w:bodyDiv w:val="1"/>
      <w:marLeft w:val="0"/>
      <w:marRight w:val="0"/>
      <w:marTop w:val="0"/>
      <w:marBottom w:val="0"/>
      <w:divBdr>
        <w:top w:val="none" w:sz="0" w:space="0" w:color="auto"/>
        <w:left w:val="none" w:sz="0" w:space="0" w:color="auto"/>
        <w:bottom w:val="none" w:sz="0" w:space="0" w:color="auto"/>
        <w:right w:val="none" w:sz="0" w:space="0" w:color="auto"/>
      </w:divBdr>
    </w:div>
    <w:div w:id="1096752507">
      <w:bodyDiv w:val="1"/>
      <w:marLeft w:val="0"/>
      <w:marRight w:val="0"/>
      <w:marTop w:val="0"/>
      <w:marBottom w:val="0"/>
      <w:divBdr>
        <w:top w:val="none" w:sz="0" w:space="0" w:color="auto"/>
        <w:left w:val="none" w:sz="0" w:space="0" w:color="auto"/>
        <w:bottom w:val="none" w:sz="0" w:space="0" w:color="auto"/>
        <w:right w:val="none" w:sz="0" w:space="0" w:color="auto"/>
      </w:divBdr>
    </w:div>
    <w:div w:id="1111126704">
      <w:bodyDiv w:val="1"/>
      <w:marLeft w:val="0"/>
      <w:marRight w:val="0"/>
      <w:marTop w:val="0"/>
      <w:marBottom w:val="0"/>
      <w:divBdr>
        <w:top w:val="none" w:sz="0" w:space="0" w:color="auto"/>
        <w:left w:val="none" w:sz="0" w:space="0" w:color="auto"/>
        <w:bottom w:val="none" w:sz="0" w:space="0" w:color="auto"/>
        <w:right w:val="none" w:sz="0" w:space="0" w:color="auto"/>
      </w:divBdr>
    </w:div>
    <w:div w:id="1117914252">
      <w:bodyDiv w:val="1"/>
      <w:marLeft w:val="0"/>
      <w:marRight w:val="0"/>
      <w:marTop w:val="0"/>
      <w:marBottom w:val="0"/>
      <w:divBdr>
        <w:top w:val="none" w:sz="0" w:space="0" w:color="auto"/>
        <w:left w:val="none" w:sz="0" w:space="0" w:color="auto"/>
        <w:bottom w:val="none" w:sz="0" w:space="0" w:color="auto"/>
        <w:right w:val="none" w:sz="0" w:space="0" w:color="auto"/>
      </w:divBdr>
    </w:div>
    <w:div w:id="1119882237">
      <w:bodyDiv w:val="1"/>
      <w:marLeft w:val="0"/>
      <w:marRight w:val="0"/>
      <w:marTop w:val="0"/>
      <w:marBottom w:val="0"/>
      <w:divBdr>
        <w:top w:val="none" w:sz="0" w:space="0" w:color="auto"/>
        <w:left w:val="none" w:sz="0" w:space="0" w:color="auto"/>
        <w:bottom w:val="none" w:sz="0" w:space="0" w:color="auto"/>
        <w:right w:val="none" w:sz="0" w:space="0" w:color="auto"/>
      </w:divBdr>
    </w:div>
    <w:div w:id="1148934509">
      <w:bodyDiv w:val="1"/>
      <w:marLeft w:val="0"/>
      <w:marRight w:val="0"/>
      <w:marTop w:val="0"/>
      <w:marBottom w:val="0"/>
      <w:divBdr>
        <w:top w:val="none" w:sz="0" w:space="0" w:color="auto"/>
        <w:left w:val="none" w:sz="0" w:space="0" w:color="auto"/>
        <w:bottom w:val="none" w:sz="0" w:space="0" w:color="auto"/>
        <w:right w:val="none" w:sz="0" w:space="0" w:color="auto"/>
      </w:divBdr>
    </w:div>
    <w:div w:id="1164778081">
      <w:bodyDiv w:val="1"/>
      <w:marLeft w:val="0"/>
      <w:marRight w:val="0"/>
      <w:marTop w:val="0"/>
      <w:marBottom w:val="0"/>
      <w:divBdr>
        <w:top w:val="none" w:sz="0" w:space="0" w:color="auto"/>
        <w:left w:val="none" w:sz="0" w:space="0" w:color="auto"/>
        <w:bottom w:val="none" w:sz="0" w:space="0" w:color="auto"/>
        <w:right w:val="none" w:sz="0" w:space="0" w:color="auto"/>
      </w:divBdr>
    </w:div>
    <w:div w:id="1166627705">
      <w:bodyDiv w:val="1"/>
      <w:marLeft w:val="0"/>
      <w:marRight w:val="0"/>
      <w:marTop w:val="0"/>
      <w:marBottom w:val="0"/>
      <w:divBdr>
        <w:top w:val="none" w:sz="0" w:space="0" w:color="auto"/>
        <w:left w:val="none" w:sz="0" w:space="0" w:color="auto"/>
        <w:bottom w:val="none" w:sz="0" w:space="0" w:color="auto"/>
        <w:right w:val="none" w:sz="0" w:space="0" w:color="auto"/>
      </w:divBdr>
    </w:div>
    <w:div w:id="1197160550">
      <w:bodyDiv w:val="1"/>
      <w:marLeft w:val="0"/>
      <w:marRight w:val="0"/>
      <w:marTop w:val="0"/>
      <w:marBottom w:val="0"/>
      <w:divBdr>
        <w:top w:val="none" w:sz="0" w:space="0" w:color="auto"/>
        <w:left w:val="none" w:sz="0" w:space="0" w:color="auto"/>
        <w:bottom w:val="none" w:sz="0" w:space="0" w:color="auto"/>
        <w:right w:val="none" w:sz="0" w:space="0" w:color="auto"/>
      </w:divBdr>
    </w:div>
    <w:div w:id="1199664602">
      <w:bodyDiv w:val="1"/>
      <w:marLeft w:val="0"/>
      <w:marRight w:val="0"/>
      <w:marTop w:val="0"/>
      <w:marBottom w:val="0"/>
      <w:divBdr>
        <w:top w:val="none" w:sz="0" w:space="0" w:color="auto"/>
        <w:left w:val="none" w:sz="0" w:space="0" w:color="auto"/>
        <w:bottom w:val="none" w:sz="0" w:space="0" w:color="auto"/>
        <w:right w:val="none" w:sz="0" w:space="0" w:color="auto"/>
      </w:divBdr>
    </w:div>
    <w:div w:id="1206138308">
      <w:bodyDiv w:val="1"/>
      <w:marLeft w:val="0"/>
      <w:marRight w:val="0"/>
      <w:marTop w:val="0"/>
      <w:marBottom w:val="0"/>
      <w:divBdr>
        <w:top w:val="none" w:sz="0" w:space="0" w:color="auto"/>
        <w:left w:val="none" w:sz="0" w:space="0" w:color="auto"/>
        <w:bottom w:val="none" w:sz="0" w:space="0" w:color="auto"/>
        <w:right w:val="none" w:sz="0" w:space="0" w:color="auto"/>
      </w:divBdr>
    </w:div>
    <w:div w:id="1210608498">
      <w:bodyDiv w:val="1"/>
      <w:marLeft w:val="0"/>
      <w:marRight w:val="0"/>
      <w:marTop w:val="0"/>
      <w:marBottom w:val="0"/>
      <w:divBdr>
        <w:top w:val="none" w:sz="0" w:space="0" w:color="auto"/>
        <w:left w:val="none" w:sz="0" w:space="0" w:color="auto"/>
        <w:bottom w:val="none" w:sz="0" w:space="0" w:color="auto"/>
        <w:right w:val="none" w:sz="0" w:space="0" w:color="auto"/>
      </w:divBdr>
    </w:div>
    <w:div w:id="1213268967">
      <w:bodyDiv w:val="1"/>
      <w:marLeft w:val="0"/>
      <w:marRight w:val="0"/>
      <w:marTop w:val="0"/>
      <w:marBottom w:val="0"/>
      <w:divBdr>
        <w:top w:val="none" w:sz="0" w:space="0" w:color="auto"/>
        <w:left w:val="none" w:sz="0" w:space="0" w:color="auto"/>
        <w:bottom w:val="none" w:sz="0" w:space="0" w:color="auto"/>
        <w:right w:val="none" w:sz="0" w:space="0" w:color="auto"/>
      </w:divBdr>
    </w:div>
    <w:div w:id="1225986942">
      <w:bodyDiv w:val="1"/>
      <w:marLeft w:val="0"/>
      <w:marRight w:val="0"/>
      <w:marTop w:val="0"/>
      <w:marBottom w:val="0"/>
      <w:divBdr>
        <w:top w:val="none" w:sz="0" w:space="0" w:color="auto"/>
        <w:left w:val="none" w:sz="0" w:space="0" w:color="auto"/>
        <w:bottom w:val="none" w:sz="0" w:space="0" w:color="auto"/>
        <w:right w:val="none" w:sz="0" w:space="0" w:color="auto"/>
      </w:divBdr>
    </w:div>
    <w:div w:id="1229919980">
      <w:bodyDiv w:val="1"/>
      <w:marLeft w:val="0"/>
      <w:marRight w:val="0"/>
      <w:marTop w:val="0"/>
      <w:marBottom w:val="0"/>
      <w:divBdr>
        <w:top w:val="none" w:sz="0" w:space="0" w:color="auto"/>
        <w:left w:val="none" w:sz="0" w:space="0" w:color="auto"/>
        <w:bottom w:val="none" w:sz="0" w:space="0" w:color="auto"/>
        <w:right w:val="none" w:sz="0" w:space="0" w:color="auto"/>
      </w:divBdr>
    </w:div>
    <w:div w:id="1234438394">
      <w:bodyDiv w:val="1"/>
      <w:marLeft w:val="0"/>
      <w:marRight w:val="0"/>
      <w:marTop w:val="0"/>
      <w:marBottom w:val="0"/>
      <w:divBdr>
        <w:top w:val="none" w:sz="0" w:space="0" w:color="auto"/>
        <w:left w:val="none" w:sz="0" w:space="0" w:color="auto"/>
        <w:bottom w:val="none" w:sz="0" w:space="0" w:color="auto"/>
        <w:right w:val="none" w:sz="0" w:space="0" w:color="auto"/>
      </w:divBdr>
    </w:div>
    <w:div w:id="1236429932">
      <w:bodyDiv w:val="1"/>
      <w:marLeft w:val="0"/>
      <w:marRight w:val="0"/>
      <w:marTop w:val="0"/>
      <w:marBottom w:val="0"/>
      <w:divBdr>
        <w:top w:val="none" w:sz="0" w:space="0" w:color="auto"/>
        <w:left w:val="none" w:sz="0" w:space="0" w:color="auto"/>
        <w:bottom w:val="none" w:sz="0" w:space="0" w:color="auto"/>
        <w:right w:val="none" w:sz="0" w:space="0" w:color="auto"/>
      </w:divBdr>
    </w:div>
    <w:div w:id="1279027244">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298071897">
      <w:bodyDiv w:val="1"/>
      <w:marLeft w:val="0"/>
      <w:marRight w:val="0"/>
      <w:marTop w:val="0"/>
      <w:marBottom w:val="0"/>
      <w:divBdr>
        <w:top w:val="none" w:sz="0" w:space="0" w:color="auto"/>
        <w:left w:val="none" w:sz="0" w:space="0" w:color="auto"/>
        <w:bottom w:val="none" w:sz="0" w:space="0" w:color="auto"/>
        <w:right w:val="none" w:sz="0" w:space="0" w:color="auto"/>
      </w:divBdr>
    </w:div>
    <w:div w:id="1310284447">
      <w:bodyDiv w:val="1"/>
      <w:marLeft w:val="0"/>
      <w:marRight w:val="0"/>
      <w:marTop w:val="0"/>
      <w:marBottom w:val="0"/>
      <w:divBdr>
        <w:top w:val="none" w:sz="0" w:space="0" w:color="auto"/>
        <w:left w:val="none" w:sz="0" w:space="0" w:color="auto"/>
        <w:bottom w:val="none" w:sz="0" w:space="0" w:color="auto"/>
        <w:right w:val="none" w:sz="0" w:space="0" w:color="auto"/>
      </w:divBdr>
    </w:div>
    <w:div w:id="1335108129">
      <w:bodyDiv w:val="1"/>
      <w:marLeft w:val="0"/>
      <w:marRight w:val="0"/>
      <w:marTop w:val="0"/>
      <w:marBottom w:val="0"/>
      <w:divBdr>
        <w:top w:val="none" w:sz="0" w:space="0" w:color="auto"/>
        <w:left w:val="none" w:sz="0" w:space="0" w:color="auto"/>
        <w:bottom w:val="none" w:sz="0" w:space="0" w:color="auto"/>
        <w:right w:val="none" w:sz="0" w:space="0" w:color="auto"/>
      </w:divBdr>
    </w:div>
    <w:div w:id="1343823557">
      <w:bodyDiv w:val="1"/>
      <w:marLeft w:val="0"/>
      <w:marRight w:val="0"/>
      <w:marTop w:val="0"/>
      <w:marBottom w:val="0"/>
      <w:divBdr>
        <w:top w:val="none" w:sz="0" w:space="0" w:color="auto"/>
        <w:left w:val="none" w:sz="0" w:space="0" w:color="auto"/>
        <w:bottom w:val="none" w:sz="0" w:space="0" w:color="auto"/>
        <w:right w:val="none" w:sz="0" w:space="0" w:color="auto"/>
      </w:divBdr>
    </w:div>
    <w:div w:id="1354114308">
      <w:bodyDiv w:val="1"/>
      <w:marLeft w:val="0"/>
      <w:marRight w:val="0"/>
      <w:marTop w:val="0"/>
      <w:marBottom w:val="0"/>
      <w:divBdr>
        <w:top w:val="none" w:sz="0" w:space="0" w:color="auto"/>
        <w:left w:val="none" w:sz="0" w:space="0" w:color="auto"/>
        <w:bottom w:val="none" w:sz="0" w:space="0" w:color="auto"/>
        <w:right w:val="none" w:sz="0" w:space="0" w:color="auto"/>
      </w:divBdr>
    </w:div>
    <w:div w:id="1366325272">
      <w:bodyDiv w:val="1"/>
      <w:marLeft w:val="0"/>
      <w:marRight w:val="0"/>
      <w:marTop w:val="0"/>
      <w:marBottom w:val="0"/>
      <w:divBdr>
        <w:top w:val="none" w:sz="0" w:space="0" w:color="auto"/>
        <w:left w:val="none" w:sz="0" w:space="0" w:color="auto"/>
        <w:bottom w:val="none" w:sz="0" w:space="0" w:color="auto"/>
        <w:right w:val="none" w:sz="0" w:space="0" w:color="auto"/>
      </w:divBdr>
    </w:div>
    <w:div w:id="1381704808">
      <w:bodyDiv w:val="1"/>
      <w:marLeft w:val="0"/>
      <w:marRight w:val="0"/>
      <w:marTop w:val="0"/>
      <w:marBottom w:val="0"/>
      <w:divBdr>
        <w:top w:val="none" w:sz="0" w:space="0" w:color="auto"/>
        <w:left w:val="none" w:sz="0" w:space="0" w:color="auto"/>
        <w:bottom w:val="none" w:sz="0" w:space="0" w:color="auto"/>
        <w:right w:val="none" w:sz="0" w:space="0" w:color="auto"/>
      </w:divBdr>
    </w:div>
    <w:div w:id="1387415960">
      <w:bodyDiv w:val="1"/>
      <w:marLeft w:val="0"/>
      <w:marRight w:val="0"/>
      <w:marTop w:val="0"/>
      <w:marBottom w:val="0"/>
      <w:divBdr>
        <w:top w:val="none" w:sz="0" w:space="0" w:color="auto"/>
        <w:left w:val="none" w:sz="0" w:space="0" w:color="auto"/>
        <w:bottom w:val="none" w:sz="0" w:space="0" w:color="auto"/>
        <w:right w:val="none" w:sz="0" w:space="0" w:color="auto"/>
      </w:divBdr>
    </w:div>
    <w:div w:id="1412968425">
      <w:bodyDiv w:val="1"/>
      <w:marLeft w:val="0"/>
      <w:marRight w:val="0"/>
      <w:marTop w:val="0"/>
      <w:marBottom w:val="0"/>
      <w:divBdr>
        <w:top w:val="none" w:sz="0" w:space="0" w:color="auto"/>
        <w:left w:val="none" w:sz="0" w:space="0" w:color="auto"/>
        <w:bottom w:val="none" w:sz="0" w:space="0" w:color="auto"/>
        <w:right w:val="none" w:sz="0" w:space="0" w:color="auto"/>
      </w:divBdr>
    </w:div>
    <w:div w:id="1417558936">
      <w:bodyDiv w:val="1"/>
      <w:marLeft w:val="0"/>
      <w:marRight w:val="0"/>
      <w:marTop w:val="0"/>
      <w:marBottom w:val="0"/>
      <w:divBdr>
        <w:top w:val="none" w:sz="0" w:space="0" w:color="auto"/>
        <w:left w:val="none" w:sz="0" w:space="0" w:color="auto"/>
        <w:bottom w:val="none" w:sz="0" w:space="0" w:color="auto"/>
        <w:right w:val="none" w:sz="0" w:space="0" w:color="auto"/>
      </w:divBdr>
    </w:div>
    <w:div w:id="1422020091">
      <w:bodyDiv w:val="1"/>
      <w:marLeft w:val="0"/>
      <w:marRight w:val="0"/>
      <w:marTop w:val="0"/>
      <w:marBottom w:val="0"/>
      <w:divBdr>
        <w:top w:val="none" w:sz="0" w:space="0" w:color="auto"/>
        <w:left w:val="none" w:sz="0" w:space="0" w:color="auto"/>
        <w:bottom w:val="none" w:sz="0" w:space="0" w:color="auto"/>
        <w:right w:val="none" w:sz="0" w:space="0" w:color="auto"/>
      </w:divBdr>
    </w:div>
    <w:div w:id="1423065058">
      <w:bodyDiv w:val="1"/>
      <w:marLeft w:val="0"/>
      <w:marRight w:val="0"/>
      <w:marTop w:val="0"/>
      <w:marBottom w:val="0"/>
      <w:divBdr>
        <w:top w:val="none" w:sz="0" w:space="0" w:color="auto"/>
        <w:left w:val="none" w:sz="0" w:space="0" w:color="auto"/>
        <w:bottom w:val="none" w:sz="0" w:space="0" w:color="auto"/>
        <w:right w:val="none" w:sz="0" w:space="0" w:color="auto"/>
      </w:divBdr>
    </w:div>
    <w:div w:id="1433479259">
      <w:bodyDiv w:val="1"/>
      <w:marLeft w:val="0"/>
      <w:marRight w:val="0"/>
      <w:marTop w:val="0"/>
      <w:marBottom w:val="0"/>
      <w:divBdr>
        <w:top w:val="none" w:sz="0" w:space="0" w:color="auto"/>
        <w:left w:val="none" w:sz="0" w:space="0" w:color="auto"/>
        <w:bottom w:val="none" w:sz="0" w:space="0" w:color="auto"/>
        <w:right w:val="none" w:sz="0" w:space="0" w:color="auto"/>
      </w:divBdr>
    </w:div>
    <w:div w:id="1444690914">
      <w:bodyDiv w:val="1"/>
      <w:marLeft w:val="0"/>
      <w:marRight w:val="0"/>
      <w:marTop w:val="0"/>
      <w:marBottom w:val="0"/>
      <w:divBdr>
        <w:top w:val="none" w:sz="0" w:space="0" w:color="auto"/>
        <w:left w:val="none" w:sz="0" w:space="0" w:color="auto"/>
        <w:bottom w:val="none" w:sz="0" w:space="0" w:color="auto"/>
        <w:right w:val="none" w:sz="0" w:space="0" w:color="auto"/>
      </w:divBdr>
      <w:divsChild>
        <w:div w:id="2046058610">
          <w:marLeft w:val="0"/>
          <w:marRight w:val="0"/>
          <w:marTop w:val="0"/>
          <w:marBottom w:val="0"/>
          <w:divBdr>
            <w:top w:val="single" w:sz="2" w:space="0" w:color="E5E7EB"/>
            <w:left w:val="single" w:sz="2" w:space="0" w:color="E5E7EB"/>
            <w:bottom w:val="single" w:sz="2" w:space="0" w:color="E5E7EB"/>
            <w:right w:val="single" w:sz="2" w:space="0" w:color="E5E7EB"/>
          </w:divBdr>
          <w:divsChild>
            <w:div w:id="1787576007">
              <w:marLeft w:val="0"/>
              <w:marRight w:val="0"/>
              <w:marTop w:val="0"/>
              <w:marBottom w:val="0"/>
              <w:divBdr>
                <w:top w:val="single" w:sz="2" w:space="0" w:color="E5E7EB"/>
                <w:left w:val="single" w:sz="2" w:space="0" w:color="E5E7EB"/>
                <w:bottom w:val="single" w:sz="2" w:space="0" w:color="E5E7EB"/>
                <w:right w:val="single" w:sz="2" w:space="0" w:color="E5E7EB"/>
              </w:divBdr>
              <w:divsChild>
                <w:div w:id="1482692679">
                  <w:marLeft w:val="0"/>
                  <w:marRight w:val="0"/>
                  <w:marTop w:val="0"/>
                  <w:marBottom w:val="0"/>
                  <w:divBdr>
                    <w:top w:val="single" w:sz="2" w:space="0" w:color="E5E7EB"/>
                    <w:left w:val="single" w:sz="2" w:space="0" w:color="E5E7EB"/>
                    <w:bottom w:val="single" w:sz="2" w:space="0" w:color="E5E7EB"/>
                    <w:right w:val="single" w:sz="2" w:space="0" w:color="E5E7EB"/>
                  </w:divBdr>
                  <w:divsChild>
                    <w:div w:id="283002537">
                      <w:marLeft w:val="0"/>
                      <w:marRight w:val="0"/>
                      <w:marTop w:val="0"/>
                      <w:marBottom w:val="0"/>
                      <w:divBdr>
                        <w:top w:val="single" w:sz="2" w:space="0" w:color="E5E7EB"/>
                        <w:left w:val="single" w:sz="2" w:space="0" w:color="E5E7EB"/>
                        <w:bottom w:val="single" w:sz="2" w:space="0" w:color="E5E7EB"/>
                        <w:right w:val="single" w:sz="2" w:space="0" w:color="E5E7EB"/>
                      </w:divBdr>
                      <w:divsChild>
                        <w:div w:id="10377896">
                          <w:marLeft w:val="0"/>
                          <w:marRight w:val="0"/>
                          <w:marTop w:val="0"/>
                          <w:marBottom w:val="0"/>
                          <w:divBdr>
                            <w:top w:val="single" w:sz="2" w:space="0" w:color="E5E7EB"/>
                            <w:left w:val="single" w:sz="2" w:space="0" w:color="E5E7EB"/>
                            <w:bottom w:val="single" w:sz="2" w:space="0" w:color="E5E7EB"/>
                            <w:right w:val="single" w:sz="2" w:space="0" w:color="E5E7EB"/>
                          </w:divBdr>
                          <w:divsChild>
                            <w:div w:id="1193420776">
                              <w:marLeft w:val="0"/>
                              <w:marRight w:val="0"/>
                              <w:marTop w:val="0"/>
                              <w:marBottom w:val="0"/>
                              <w:divBdr>
                                <w:top w:val="single" w:sz="2" w:space="0" w:color="E5E7EB"/>
                                <w:left w:val="single" w:sz="2" w:space="0" w:color="E5E7EB"/>
                                <w:bottom w:val="single" w:sz="2" w:space="0" w:color="E5E7EB"/>
                                <w:right w:val="single" w:sz="2" w:space="0" w:color="E5E7EB"/>
                              </w:divBdr>
                              <w:divsChild>
                                <w:div w:id="1419139120">
                                  <w:marLeft w:val="0"/>
                                  <w:marRight w:val="0"/>
                                  <w:marTop w:val="0"/>
                                  <w:marBottom w:val="0"/>
                                  <w:divBdr>
                                    <w:top w:val="single" w:sz="6" w:space="0" w:color="auto"/>
                                    <w:left w:val="single" w:sz="6" w:space="0" w:color="auto"/>
                                    <w:bottom w:val="single" w:sz="6" w:space="0" w:color="auto"/>
                                    <w:right w:val="single" w:sz="6" w:space="0" w:color="auto"/>
                                  </w:divBdr>
                                  <w:divsChild>
                                    <w:div w:id="14563667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1460763047">
      <w:bodyDiv w:val="1"/>
      <w:marLeft w:val="0"/>
      <w:marRight w:val="0"/>
      <w:marTop w:val="0"/>
      <w:marBottom w:val="0"/>
      <w:divBdr>
        <w:top w:val="none" w:sz="0" w:space="0" w:color="auto"/>
        <w:left w:val="none" w:sz="0" w:space="0" w:color="auto"/>
        <w:bottom w:val="none" w:sz="0" w:space="0" w:color="auto"/>
        <w:right w:val="none" w:sz="0" w:space="0" w:color="auto"/>
      </w:divBdr>
    </w:div>
    <w:div w:id="1481994247">
      <w:bodyDiv w:val="1"/>
      <w:marLeft w:val="0"/>
      <w:marRight w:val="0"/>
      <w:marTop w:val="0"/>
      <w:marBottom w:val="0"/>
      <w:divBdr>
        <w:top w:val="none" w:sz="0" w:space="0" w:color="auto"/>
        <w:left w:val="none" w:sz="0" w:space="0" w:color="auto"/>
        <w:bottom w:val="none" w:sz="0" w:space="0" w:color="auto"/>
        <w:right w:val="none" w:sz="0" w:space="0" w:color="auto"/>
      </w:divBdr>
    </w:div>
    <w:div w:id="1493259952">
      <w:bodyDiv w:val="1"/>
      <w:marLeft w:val="0"/>
      <w:marRight w:val="0"/>
      <w:marTop w:val="0"/>
      <w:marBottom w:val="0"/>
      <w:divBdr>
        <w:top w:val="none" w:sz="0" w:space="0" w:color="auto"/>
        <w:left w:val="none" w:sz="0" w:space="0" w:color="auto"/>
        <w:bottom w:val="none" w:sz="0" w:space="0" w:color="auto"/>
        <w:right w:val="none" w:sz="0" w:space="0" w:color="auto"/>
      </w:divBdr>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503205373">
      <w:bodyDiv w:val="1"/>
      <w:marLeft w:val="0"/>
      <w:marRight w:val="0"/>
      <w:marTop w:val="0"/>
      <w:marBottom w:val="0"/>
      <w:divBdr>
        <w:top w:val="none" w:sz="0" w:space="0" w:color="auto"/>
        <w:left w:val="none" w:sz="0" w:space="0" w:color="auto"/>
        <w:bottom w:val="none" w:sz="0" w:space="0" w:color="auto"/>
        <w:right w:val="none" w:sz="0" w:space="0" w:color="auto"/>
      </w:divBdr>
    </w:div>
    <w:div w:id="1553492801">
      <w:bodyDiv w:val="1"/>
      <w:marLeft w:val="0"/>
      <w:marRight w:val="0"/>
      <w:marTop w:val="0"/>
      <w:marBottom w:val="0"/>
      <w:divBdr>
        <w:top w:val="none" w:sz="0" w:space="0" w:color="auto"/>
        <w:left w:val="none" w:sz="0" w:space="0" w:color="auto"/>
        <w:bottom w:val="none" w:sz="0" w:space="0" w:color="auto"/>
        <w:right w:val="none" w:sz="0" w:space="0" w:color="auto"/>
      </w:divBdr>
    </w:div>
    <w:div w:id="1558928217">
      <w:bodyDiv w:val="1"/>
      <w:marLeft w:val="0"/>
      <w:marRight w:val="0"/>
      <w:marTop w:val="0"/>
      <w:marBottom w:val="0"/>
      <w:divBdr>
        <w:top w:val="none" w:sz="0" w:space="0" w:color="auto"/>
        <w:left w:val="none" w:sz="0" w:space="0" w:color="auto"/>
        <w:bottom w:val="none" w:sz="0" w:space="0" w:color="auto"/>
        <w:right w:val="none" w:sz="0" w:space="0" w:color="auto"/>
      </w:divBdr>
    </w:div>
    <w:div w:id="1586569705">
      <w:bodyDiv w:val="1"/>
      <w:marLeft w:val="0"/>
      <w:marRight w:val="0"/>
      <w:marTop w:val="0"/>
      <w:marBottom w:val="0"/>
      <w:divBdr>
        <w:top w:val="none" w:sz="0" w:space="0" w:color="auto"/>
        <w:left w:val="none" w:sz="0" w:space="0" w:color="auto"/>
        <w:bottom w:val="none" w:sz="0" w:space="0" w:color="auto"/>
        <w:right w:val="none" w:sz="0" w:space="0" w:color="auto"/>
      </w:divBdr>
    </w:div>
    <w:div w:id="1587962072">
      <w:bodyDiv w:val="1"/>
      <w:marLeft w:val="0"/>
      <w:marRight w:val="0"/>
      <w:marTop w:val="0"/>
      <w:marBottom w:val="0"/>
      <w:divBdr>
        <w:top w:val="none" w:sz="0" w:space="0" w:color="auto"/>
        <w:left w:val="none" w:sz="0" w:space="0" w:color="auto"/>
        <w:bottom w:val="none" w:sz="0" w:space="0" w:color="auto"/>
        <w:right w:val="none" w:sz="0" w:space="0" w:color="auto"/>
      </w:divBdr>
    </w:div>
    <w:div w:id="1611471908">
      <w:bodyDiv w:val="1"/>
      <w:marLeft w:val="0"/>
      <w:marRight w:val="0"/>
      <w:marTop w:val="0"/>
      <w:marBottom w:val="0"/>
      <w:divBdr>
        <w:top w:val="none" w:sz="0" w:space="0" w:color="auto"/>
        <w:left w:val="none" w:sz="0" w:space="0" w:color="auto"/>
        <w:bottom w:val="none" w:sz="0" w:space="0" w:color="auto"/>
        <w:right w:val="none" w:sz="0" w:space="0" w:color="auto"/>
      </w:divBdr>
    </w:div>
    <w:div w:id="1612005090">
      <w:bodyDiv w:val="1"/>
      <w:marLeft w:val="0"/>
      <w:marRight w:val="0"/>
      <w:marTop w:val="0"/>
      <w:marBottom w:val="0"/>
      <w:divBdr>
        <w:top w:val="none" w:sz="0" w:space="0" w:color="auto"/>
        <w:left w:val="none" w:sz="0" w:space="0" w:color="auto"/>
        <w:bottom w:val="none" w:sz="0" w:space="0" w:color="auto"/>
        <w:right w:val="none" w:sz="0" w:space="0" w:color="auto"/>
      </w:divBdr>
    </w:div>
    <w:div w:id="1615400565">
      <w:bodyDiv w:val="1"/>
      <w:marLeft w:val="0"/>
      <w:marRight w:val="0"/>
      <w:marTop w:val="0"/>
      <w:marBottom w:val="0"/>
      <w:divBdr>
        <w:top w:val="none" w:sz="0" w:space="0" w:color="auto"/>
        <w:left w:val="none" w:sz="0" w:space="0" w:color="auto"/>
        <w:bottom w:val="none" w:sz="0" w:space="0" w:color="auto"/>
        <w:right w:val="none" w:sz="0" w:space="0" w:color="auto"/>
      </w:divBdr>
    </w:div>
    <w:div w:id="1628312664">
      <w:bodyDiv w:val="1"/>
      <w:marLeft w:val="0"/>
      <w:marRight w:val="0"/>
      <w:marTop w:val="0"/>
      <w:marBottom w:val="0"/>
      <w:divBdr>
        <w:top w:val="none" w:sz="0" w:space="0" w:color="auto"/>
        <w:left w:val="none" w:sz="0" w:space="0" w:color="auto"/>
        <w:bottom w:val="none" w:sz="0" w:space="0" w:color="auto"/>
        <w:right w:val="none" w:sz="0" w:space="0" w:color="auto"/>
      </w:divBdr>
    </w:div>
    <w:div w:id="1631009766">
      <w:bodyDiv w:val="1"/>
      <w:marLeft w:val="0"/>
      <w:marRight w:val="0"/>
      <w:marTop w:val="0"/>
      <w:marBottom w:val="0"/>
      <w:divBdr>
        <w:top w:val="none" w:sz="0" w:space="0" w:color="auto"/>
        <w:left w:val="none" w:sz="0" w:space="0" w:color="auto"/>
        <w:bottom w:val="none" w:sz="0" w:space="0" w:color="auto"/>
        <w:right w:val="none" w:sz="0" w:space="0" w:color="auto"/>
      </w:divBdr>
    </w:div>
    <w:div w:id="1636448698">
      <w:bodyDiv w:val="1"/>
      <w:marLeft w:val="0"/>
      <w:marRight w:val="0"/>
      <w:marTop w:val="0"/>
      <w:marBottom w:val="0"/>
      <w:divBdr>
        <w:top w:val="none" w:sz="0" w:space="0" w:color="auto"/>
        <w:left w:val="none" w:sz="0" w:space="0" w:color="auto"/>
        <w:bottom w:val="none" w:sz="0" w:space="0" w:color="auto"/>
        <w:right w:val="none" w:sz="0" w:space="0" w:color="auto"/>
      </w:divBdr>
    </w:div>
    <w:div w:id="1642342829">
      <w:bodyDiv w:val="1"/>
      <w:marLeft w:val="0"/>
      <w:marRight w:val="0"/>
      <w:marTop w:val="0"/>
      <w:marBottom w:val="0"/>
      <w:divBdr>
        <w:top w:val="none" w:sz="0" w:space="0" w:color="auto"/>
        <w:left w:val="none" w:sz="0" w:space="0" w:color="auto"/>
        <w:bottom w:val="none" w:sz="0" w:space="0" w:color="auto"/>
        <w:right w:val="none" w:sz="0" w:space="0" w:color="auto"/>
      </w:divBdr>
    </w:div>
    <w:div w:id="1643123223">
      <w:bodyDiv w:val="1"/>
      <w:marLeft w:val="0"/>
      <w:marRight w:val="0"/>
      <w:marTop w:val="0"/>
      <w:marBottom w:val="0"/>
      <w:divBdr>
        <w:top w:val="none" w:sz="0" w:space="0" w:color="auto"/>
        <w:left w:val="none" w:sz="0" w:space="0" w:color="auto"/>
        <w:bottom w:val="none" w:sz="0" w:space="0" w:color="auto"/>
        <w:right w:val="none" w:sz="0" w:space="0" w:color="auto"/>
      </w:divBdr>
    </w:div>
    <w:div w:id="1668632174">
      <w:bodyDiv w:val="1"/>
      <w:marLeft w:val="0"/>
      <w:marRight w:val="0"/>
      <w:marTop w:val="0"/>
      <w:marBottom w:val="0"/>
      <w:divBdr>
        <w:top w:val="none" w:sz="0" w:space="0" w:color="auto"/>
        <w:left w:val="none" w:sz="0" w:space="0" w:color="auto"/>
        <w:bottom w:val="none" w:sz="0" w:space="0" w:color="auto"/>
        <w:right w:val="none" w:sz="0" w:space="0" w:color="auto"/>
      </w:divBdr>
    </w:div>
    <w:div w:id="1671635443">
      <w:bodyDiv w:val="1"/>
      <w:marLeft w:val="0"/>
      <w:marRight w:val="0"/>
      <w:marTop w:val="0"/>
      <w:marBottom w:val="0"/>
      <w:divBdr>
        <w:top w:val="none" w:sz="0" w:space="0" w:color="auto"/>
        <w:left w:val="none" w:sz="0" w:space="0" w:color="auto"/>
        <w:bottom w:val="none" w:sz="0" w:space="0" w:color="auto"/>
        <w:right w:val="none" w:sz="0" w:space="0" w:color="auto"/>
      </w:divBdr>
    </w:div>
    <w:div w:id="1677885153">
      <w:bodyDiv w:val="1"/>
      <w:marLeft w:val="0"/>
      <w:marRight w:val="0"/>
      <w:marTop w:val="0"/>
      <w:marBottom w:val="0"/>
      <w:divBdr>
        <w:top w:val="none" w:sz="0" w:space="0" w:color="auto"/>
        <w:left w:val="none" w:sz="0" w:space="0" w:color="auto"/>
        <w:bottom w:val="none" w:sz="0" w:space="0" w:color="auto"/>
        <w:right w:val="none" w:sz="0" w:space="0" w:color="auto"/>
      </w:divBdr>
    </w:div>
    <w:div w:id="1680307505">
      <w:bodyDiv w:val="1"/>
      <w:marLeft w:val="0"/>
      <w:marRight w:val="0"/>
      <w:marTop w:val="0"/>
      <w:marBottom w:val="0"/>
      <w:divBdr>
        <w:top w:val="none" w:sz="0" w:space="0" w:color="auto"/>
        <w:left w:val="none" w:sz="0" w:space="0" w:color="auto"/>
        <w:bottom w:val="none" w:sz="0" w:space="0" w:color="auto"/>
        <w:right w:val="none" w:sz="0" w:space="0" w:color="auto"/>
      </w:divBdr>
    </w:div>
    <w:div w:id="1685669886">
      <w:bodyDiv w:val="1"/>
      <w:marLeft w:val="0"/>
      <w:marRight w:val="0"/>
      <w:marTop w:val="0"/>
      <w:marBottom w:val="0"/>
      <w:divBdr>
        <w:top w:val="none" w:sz="0" w:space="0" w:color="auto"/>
        <w:left w:val="none" w:sz="0" w:space="0" w:color="auto"/>
        <w:bottom w:val="none" w:sz="0" w:space="0" w:color="auto"/>
        <w:right w:val="none" w:sz="0" w:space="0" w:color="auto"/>
      </w:divBdr>
    </w:div>
    <w:div w:id="1697193423">
      <w:bodyDiv w:val="1"/>
      <w:marLeft w:val="0"/>
      <w:marRight w:val="0"/>
      <w:marTop w:val="0"/>
      <w:marBottom w:val="0"/>
      <w:divBdr>
        <w:top w:val="none" w:sz="0" w:space="0" w:color="auto"/>
        <w:left w:val="none" w:sz="0" w:space="0" w:color="auto"/>
        <w:bottom w:val="none" w:sz="0" w:space="0" w:color="auto"/>
        <w:right w:val="none" w:sz="0" w:space="0" w:color="auto"/>
      </w:divBdr>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729262827">
      <w:bodyDiv w:val="1"/>
      <w:marLeft w:val="0"/>
      <w:marRight w:val="0"/>
      <w:marTop w:val="0"/>
      <w:marBottom w:val="0"/>
      <w:divBdr>
        <w:top w:val="none" w:sz="0" w:space="0" w:color="auto"/>
        <w:left w:val="none" w:sz="0" w:space="0" w:color="auto"/>
        <w:bottom w:val="none" w:sz="0" w:space="0" w:color="auto"/>
        <w:right w:val="none" w:sz="0" w:space="0" w:color="auto"/>
      </w:divBdr>
    </w:div>
    <w:div w:id="1741174399">
      <w:bodyDiv w:val="1"/>
      <w:marLeft w:val="0"/>
      <w:marRight w:val="0"/>
      <w:marTop w:val="0"/>
      <w:marBottom w:val="0"/>
      <w:divBdr>
        <w:top w:val="none" w:sz="0" w:space="0" w:color="auto"/>
        <w:left w:val="none" w:sz="0" w:space="0" w:color="auto"/>
        <w:bottom w:val="none" w:sz="0" w:space="0" w:color="auto"/>
        <w:right w:val="none" w:sz="0" w:space="0" w:color="auto"/>
      </w:divBdr>
    </w:div>
    <w:div w:id="1757358014">
      <w:bodyDiv w:val="1"/>
      <w:marLeft w:val="0"/>
      <w:marRight w:val="0"/>
      <w:marTop w:val="0"/>
      <w:marBottom w:val="0"/>
      <w:divBdr>
        <w:top w:val="none" w:sz="0" w:space="0" w:color="auto"/>
        <w:left w:val="none" w:sz="0" w:space="0" w:color="auto"/>
        <w:bottom w:val="none" w:sz="0" w:space="0" w:color="auto"/>
        <w:right w:val="none" w:sz="0" w:space="0" w:color="auto"/>
      </w:divBdr>
    </w:div>
    <w:div w:id="1762752082">
      <w:bodyDiv w:val="1"/>
      <w:marLeft w:val="0"/>
      <w:marRight w:val="0"/>
      <w:marTop w:val="0"/>
      <w:marBottom w:val="0"/>
      <w:divBdr>
        <w:top w:val="none" w:sz="0" w:space="0" w:color="auto"/>
        <w:left w:val="none" w:sz="0" w:space="0" w:color="auto"/>
        <w:bottom w:val="none" w:sz="0" w:space="0" w:color="auto"/>
        <w:right w:val="none" w:sz="0" w:space="0" w:color="auto"/>
      </w:divBdr>
    </w:div>
    <w:div w:id="1769350243">
      <w:bodyDiv w:val="1"/>
      <w:marLeft w:val="0"/>
      <w:marRight w:val="0"/>
      <w:marTop w:val="0"/>
      <w:marBottom w:val="0"/>
      <w:divBdr>
        <w:top w:val="none" w:sz="0" w:space="0" w:color="auto"/>
        <w:left w:val="none" w:sz="0" w:space="0" w:color="auto"/>
        <w:bottom w:val="none" w:sz="0" w:space="0" w:color="auto"/>
        <w:right w:val="none" w:sz="0" w:space="0" w:color="auto"/>
      </w:divBdr>
    </w:div>
    <w:div w:id="1772161448">
      <w:bodyDiv w:val="1"/>
      <w:marLeft w:val="0"/>
      <w:marRight w:val="0"/>
      <w:marTop w:val="0"/>
      <w:marBottom w:val="0"/>
      <w:divBdr>
        <w:top w:val="none" w:sz="0" w:space="0" w:color="auto"/>
        <w:left w:val="none" w:sz="0" w:space="0" w:color="auto"/>
        <w:bottom w:val="none" w:sz="0" w:space="0" w:color="auto"/>
        <w:right w:val="none" w:sz="0" w:space="0" w:color="auto"/>
      </w:divBdr>
    </w:div>
    <w:div w:id="1780682647">
      <w:bodyDiv w:val="1"/>
      <w:marLeft w:val="0"/>
      <w:marRight w:val="0"/>
      <w:marTop w:val="0"/>
      <w:marBottom w:val="0"/>
      <w:divBdr>
        <w:top w:val="none" w:sz="0" w:space="0" w:color="auto"/>
        <w:left w:val="none" w:sz="0" w:space="0" w:color="auto"/>
        <w:bottom w:val="none" w:sz="0" w:space="0" w:color="auto"/>
        <w:right w:val="none" w:sz="0" w:space="0" w:color="auto"/>
      </w:divBdr>
    </w:div>
    <w:div w:id="1802728640">
      <w:bodyDiv w:val="1"/>
      <w:marLeft w:val="0"/>
      <w:marRight w:val="0"/>
      <w:marTop w:val="0"/>
      <w:marBottom w:val="0"/>
      <w:divBdr>
        <w:top w:val="none" w:sz="0" w:space="0" w:color="auto"/>
        <w:left w:val="none" w:sz="0" w:space="0" w:color="auto"/>
        <w:bottom w:val="none" w:sz="0" w:space="0" w:color="auto"/>
        <w:right w:val="none" w:sz="0" w:space="0" w:color="auto"/>
      </w:divBdr>
    </w:div>
    <w:div w:id="1815484630">
      <w:bodyDiv w:val="1"/>
      <w:marLeft w:val="0"/>
      <w:marRight w:val="0"/>
      <w:marTop w:val="0"/>
      <w:marBottom w:val="0"/>
      <w:divBdr>
        <w:top w:val="none" w:sz="0" w:space="0" w:color="auto"/>
        <w:left w:val="none" w:sz="0" w:space="0" w:color="auto"/>
        <w:bottom w:val="none" w:sz="0" w:space="0" w:color="auto"/>
        <w:right w:val="none" w:sz="0" w:space="0" w:color="auto"/>
      </w:divBdr>
    </w:div>
    <w:div w:id="1825467554">
      <w:bodyDiv w:val="1"/>
      <w:marLeft w:val="0"/>
      <w:marRight w:val="0"/>
      <w:marTop w:val="0"/>
      <w:marBottom w:val="0"/>
      <w:divBdr>
        <w:top w:val="none" w:sz="0" w:space="0" w:color="auto"/>
        <w:left w:val="none" w:sz="0" w:space="0" w:color="auto"/>
        <w:bottom w:val="none" w:sz="0" w:space="0" w:color="auto"/>
        <w:right w:val="none" w:sz="0" w:space="0" w:color="auto"/>
      </w:divBdr>
    </w:div>
    <w:div w:id="1831367342">
      <w:bodyDiv w:val="1"/>
      <w:marLeft w:val="0"/>
      <w:marRight w:val="0"/>
      <w:marTop w:val="0"/>
      <w:marBottom w:val="0"/>
      <w:divBdr>
        <w:top w:val="none" w:sz="0" w:space="0" w:color="auto"/>
        <w:left w:val="none" w:sz="0" w:space="0" w:color="auto"/>
        <w:bottom w:val="none" w:sz="0" w:space="0" w:color="auto"/>
        <w:right w:val="none" w:sz="0" w:space="0" w:color="auto"/>
      </w:divBdr>
    </w:div>
    <w:div w:id="1838114635">
      <w:bodyDiv w:val="1"/>
      <w:marLeft w:val="0"/>
      <w:marRight w:val="0"/>
      <w:marTop w:val="0"/>
      <w:marBottom w:val="0"/>
      <w:divBdr>
        <w:top w:val="none" w:sz="0" w:space="0" w:color="auto"/>
        <w:left w:val="none" w:sz="0" w:space="0" w:color="auto"/>
        <w:bottom w:val="none" w:sz="0" w:space="0" w:color="auto"/>
        <w:right w:val="none" w:sz="0" w:space="0" w:color="auto"/>
      </w:divBdr>
    </w:div>
    <w:div w:id="1850757124">
      <w:bodyDiv w:val="1"/>
      <w:marLeft w:val="0"/>
      <w:marRight w:val="0"/>
      <w:marTop w:val="0"/>
      <w:marBottom w:val="0"/>
      <w:divBdr>
        <w:top w:val="none" w:sz="0" w:space="0" w:color="auto"/>
        <w:left w:val="none" w:sz="0" w:space="0" w:color="auto"/>
        <w:bottom w:val="none" w:sz="0" w:space="0" w:color="auto"/>
        <w:right w:val="none" w:sz="0" w:space="0" w:color="auto"/>
      </w:divBdr>
    </w:div>
    <w:div w:id="1859192650">
      <w:bodyDiv w:val="1"/>
      <w:marLeft w:val="0"/>
      <w:marRight w:val="0"/>
      <w:marTop w:val="0"/>
      <w:marBottom w:val="0"/>
      <w:divBdr>
        <w:top w:val="none" w:sz="0" w:space="0" w:color="auto"/>
        <w:left w:val="none" w:sz="0" w:space="0" w:color="auto"/>
        <w:bottom w:val="none" w:sz="0" w:space="0" w:color="auto"/>
        <w:right w:val="none" w:sz="0" w:space="0" w:color="auto"/>
      </w:divBdr>
    </w:div>
    <w:div w:id="1874224829">
      <w:bodyDiv w:val="1"/>
      <w:marLeft w:val="0"/>
      <w:marRight w:val="0"/>
      <w:marTop w:val="0"/>
      <w:marBottom w:val="0"/>
      <w:divBdr>
        <w:top w:val="none" w:sz="0" w:space="0" w:color="auto"/>
        <w:left w:val="none" w:sz="0" w:space="0" w:color="auto"/>
        <w:bottom w:val="none" w:sz="0" w:space="0" w:color="auto"/>
        <w:right w:val="none" w:sz="0" w:space="0" w:color="auto"/>
      </w:divBdr>
    </w:div>
    <w:div w:id="1883711255">
      <w:bodyDiv w:val="1"/>
      <w:marLeft w:val="0"/>
      <w:marRight w:val="0"/>
      <w:marTop w:val="0"/>
      <w:marBottom w:val="0"/>
      <w:divBdr>
        <w:top w:val="none" w:sz="0" w:space="0" w:color="auto"/>
        <w:left w:val="none" w:sz="0" w:space="0" w:color="auto"/>
        <w:bottom w:val="none" w:sz="0" w:space="0" w:color="auto"/>
        <w:right w:val="none" w:sz="0" w:space="0" w:color="auto"/>
      </w:divBdr>
    </w:div>
    <w:div w:id="1886794858">
      <w:bodyDiv w:val="1"/>
      <w:marLeft w:val="0"/>
      <w:marRight w:val="0"/>
      <w:marTop w:val="0"/>
      <w:marBottom w:val="0"/>
      <w:divBdr>
        <w:top w:val="none" w:sz="0" w:space="0" w:color="auto"/>
        <w:left w:val="none" w:sz="0" w:space="0" w:color="auto"/>
        <w:bottom w:val="none" w:sz="0" w:space="0" w:color="auto"/>
        <w:right w:val="none" w:sz="0" w:space="0" w:color="auto"/>
      </w:divBdr>
    </w:div>
    <w:div w:id="1890724162">
      <w:bodyDiv w:val="1"/>
      <w:marLeft w:val="0"/>
      <w:marRight w:val="0"/>
      <w:marTop w:val="0"/>
      <w:marBottom w:val="0"/>
      <w:divBdr>
        <w:top w:val="none" w:sz="0" w:space="0" w:color="auto"/>
        <w:left w:val="none" w:sz="0" w:space="0" w:color="auto"/>
        <w:bottom w:val="none" w:sz="0" w:space="0" w:color="auto"/>
        <w:right w:val="none" w:sz="0" w:space="0" w:color="auto"/>
      </w:divBdr>
    </w:div>
    <w:div w:id="1922062627">
      <w:bodyDiv w:val="1"/>
      <w:marLeft w:val="0"/>
      <w:marRight w:val="0"/>
      <w:marTop w:val="0"/>
      <w:marBottom w:val="0"/>
      <w:divBdr>
        <w:top w:val="none" w:sz="0" w:space="0" w:color="auto"/>
        <w:left w:val="none" w:sz="0" w:space="0" w:color="auto"/>
        <w:bottom w:val="none" w:sz="0" w:space="0" w:color="auto"/>
        <w:right w:val="none" w:sz="0" w:space="0" w:color="auto"/>
      </w:divBdr>
    </w:div>
    <w:div w:id="1935361444">
      <w:bodyDiv w:val="1"/>
      <w:marLeft w:val="0"/>
      <w:marRight w:val="0"/>
      <w:marTop w:val="0"/>
      <w:marBottom w:val="0"/>
      <w:divBdr>
        <w:top w:val="none" w:sz="0" w:space="0" w:color="auto"/>
        <w:left w:val="none" w:sz="0" w:space="0" w:color="auto"/>
        <w:bottom w:val="none" w:sz="0" w:space="0" w:color="auto"/>
        <w:right w:val="none" w:sz="0" w:space="0" w:color="auto"/>
      </w:divBdr>
    </w:div>
    <w:div w:id="1950309372">
      <w:bodyDiv w:val="1"/>
      <w:marLeft w:val="0"/>
      <w:marRight w:val="0"/>
      <w:marTop w:val="0"/>
      <w:marBottom w:val="0"/>
      <w:divBdr>
        <w:top w:val="none" w:sz="0" w:space="0" w:color="auto"/>
        <w:left w:val="none" w:sz="0" w:space="0" w:color="auto"/>
        <w:bottom w:val="none" w:sz="0" w:space="0" w:color="auto"/>
        <w:right w:val="none" w:sz="0" w:space="0" w:color="auto"/>
      </w:divBdr>
    </w:div>
    <w:div w:id="1952586892">
      <w:bodyDiv w:val="1"/>
      <w:marLeft w:val="0"/>
      <w:marRight w:val="0"/>
      <w:marTop w:val="0"/>
      <w:marBottom w:val="0"/>
      <w:divBdr>
        <w:top w:val="none" w:sz="0" w:space="0" w:color="auto"/>
        <w:left w:val="none" w:sz="0" w:space="0" w:color="auto"/>
        <w:bottom w:val="none" w:sz="0" w:space="0" w:color="auto"/>
        <w:right w:val="none" w:sz="0" w:space="0" w:color="auto"/>
      </w:divBdr>
    </w:div>
    <w:div w:id="1955601126">
      <w:bodyDiv w:val="1"/>
      <w:marLeft w:val="0"/>
      <w:marRight w:val="0"/>
      <w:marTop w:val="0"/>
      <w:marBottom w:val="0"/>
      <w:divBdr>
        <w:top w:val="none" w:sz="0" w:space="0" w:color="auto"/>
        <w:left w:val="none" w:sz="0" w:space="0" w:color="auto"/>
        <w:bottom w:val="none" w:sz="0" w:space="0" w:color="auto"/>
        <w:right w:val="none" w:sz="0" w:space="0" w:color="auto"/>
      </w:divBdr>
    </w:div>
    <w:div w:id="1964968346">
      <w:bodyDiv w:val="1"/>
      <w:marLeft w:val="0"/>
      <w:marRight w:val="0"/>
      <w:marTop w:val="0"/>
      <w:marBottom w:val="0"/>
      <w:divBdr>
        <w:top w:val="none" w:sz="0" w:space="0" w:color="auto"/>
        <w:left w:val="none" w:sz="0" w:space="0" w:color="auto"/>
        <w:bottom w:val="none" w:sz="0" w:space="0" w:color="auto"/>
        <w:right w:val="none" w:sz="0" w:space="0" w:color="auto"/>
      </w:divBdr>
    </w:div>
    <w:div w:id="1971158902">
      <w:bodyDiv w:val="1"/>
      <w:marLeft w:val="0"/>
      <w:marRight w:val="0"/>
      <w:marTop w:val="0"/>
      <w:marBottom w:val="0"/>
      <w:divBdr>
        <w:top w:val="none" w:sz="0" w:space="0" w:color="auto"/>
        <w:left w:val="none" w:sz="0" w:space="0" w:color="auto"/>
        <w:bottom w:val="none" w:sz="0" w:space="0" w:color="auto"/>
        <w:right w:val="none" w:sz="0" w:space="0" w:color="auto"/>
      </w:divBdr>
    </w:div>
    <w:div w:id="1973554023">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1994721279">
      <w:bodyDiv w:val="1"/>
      <w:marLeft w:val="0"/>
      <w:marRight w:val="0"/>
      <w:marTop w:val="0"/>
      <w:marBottom w:val="0"/>
      <w:divBdr>
        <w:top w:val="none" w:sz="0" w:space="0" w:color="auto"/>
        <w:left w:val="none" w:sz="0" w:space="0" w:color="auto"/>
        <w:bottom w:val="none" w:sz="0" w:space="0" w:color="auto"/>
        <w:right w:val="none" w:sz="0" w:space="0" w:color="auto"/>
      </w:divBdr>
    </w:div>
    <w:div w:id="1995572235">
      <w:bodyDiv w:val="1"/>
      <w:marLeft w:val="0"/>
      <w:marRight w:val="0"/>
      <w:marTop w:val="0"/>
      <w:marBottom w:val="0"/>
      <w:divBdr>
        <w:top w:val="none" w:sz="0" w:space="0" w:color="auto"/>
        <w:left w:val="none" w:sz="0" w:space="0" w:color="auto"/>
        <w:bottom w:val="none" w:sz="0" w:space="0" w:color="auto"/>
        <w:right w:val="none" w:sz="0" w:space="0" w:color="auto"/>
      </w:divBdr>
    </w:div>
    <w:div w:id="1998142584">
      <w:bodyDiv w:val="1"/>
      <w:marLeft w:val="0"/>
      <w:marRight w:val="0"/>
      <w:marTop w:val="0"/>
      <w:marBottom w:val="0"/>
      <w:divBdr>
        <w:top w:val="none" w:sz="0" w:space="0" w:color="auto"/>
        <w:left w:val="none" w:sz="0" w:space="0" w:color="auto"/>
        <w:bottom w:val="none" w:sz="0" w:space="0" w:color="auto"/>
        <w:right w:val="none" w:sz="0" w:space="0" w:color="auto"/>
      </w:divBdr>
    </w:div>
    <w:div w:id="202142086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041321977">
      <w:bodyDiv w:val="1"/>
      <w:marLeft w:val="0"/>
      <w:marRight w:val="0"/>
      <w:marTop w:val="0"/>
      <w:marBottom w:val="0"/>
      <w:divBdr>
        <w:top w:val="none" w:sz="0" w:space="0" w:color="auto"/>
        <w:left w:val="none" w:sz="0" w:space="0" w:color="auto"/>
        <w:bottom w:val="none" w:sz="0" w:space="0" w:color="auto"/>
        <w:right w:val="none" w:sz="0" w:space="0" w:color="auto"/>
      </w:divBdr>
    </w:div>
    <w:div w:id="2045133748">
      <w:bodyDiv w:val="1"/>
      <w:marLeft w:val="0"/>
      <w:marRight w:val="0"/>
      <w:marTop w:val="0"/>
      <w:marBottom w:val="0"/>
      <w:divBdr>
        <w:top w:val="none" w:sz="0" w:space="0" w:color="auto"/>
        <w:left w:val="none" w:sz="0" w:space="0" w:color="auto"/>
        <w:bottom w:val="none" w:sz="0" w:space="0" w:color="auto"/>
        <w:right w:val="none" w:sz="0" w:space="0" w:color="auto"/>
      </w:divBdr>
    </w:div>
    <w:div w:id="2062971575">
      <w:bodyDiv w:val="1"/>
      <w:marLeft w:val="0"/>
      <w:marRight w:val="0"/>
      <w:marTop w:val="0"/>
      <w:marBottom w:val="0"/>
      <w:divBdr>
        <w:top w:val="none" w:sz="0" w:space="0" w:color="auto"/>
        <w:left w:val="none" w:sz="0" w:space="0" w:color="auto"/>
        <w:bottom w:val="none" w:sz="0" w:space="0" w:color="auto"/>
        <w:right w:val="none" w:sz="0" w:space="0" w:color="auto"/>
      </w:divBdr>
    </w:div>
    <w:div w:id="2074886165">
      <w:bodyDiv w:val="1"/>
      <w:marLeft w:val="0"/>
      <w:marRight w:val="0"/>
      <w:marTop w:val="0"/>
      <w:marBottom w:val="0"/>
      <w:divBdr>
        <w:top w:val="none" w:sz="0" w:space="0" w:color="auto"/>
        <w:left w:val="none" w:sz="0" w:space="0" w:color="auto"/>
        <w:bottom w:val="none" w:sz="0" w:space="0" w:color="auto"/>
        <w:right w:val="none" w:sz="0" w:space="0" w:color="auto"/>
      </w:divBdr>
    </w:div>
    <w:div w:id="2090034337">
      <w:bodyDiv w:val="1"/>
      <w:marLeft w:val="0"/>
      <w:marRight w:val="0"/>
      <w:marTop w:val="0"/>
      <w:marBottom w:val="0"/>
      <w:divBdr>
        <w:top w:val="none" w:sz="0" w:space="0" w:color="auto"/>
        <w:left w:val="none" w:sz="0" w:space="0" w:color="auto"/>
        <w:bottom w:val="none" w:sz="0" w:space="0" w:color="auto"/>
        <w:right w:val="none" w:sz="0" w:space="0" w:color="auto"/>
      </w:divBdr>
    </w:div>
    <w:div w:id="2094012477">
      <w:bodyDiv w:val="1"/>
      <w:marLeft w:val="0"/>
      <w:marRight w:val="0"/>
      <w:marTop w:val="0"/>
      <w:marBottom w:val="0"/>
      <w:divBdr>
        <w:top w:val="none" w:sz="0" w:space="0" w:color="auto"/>
        <w:left w:val="none" w:sz="0" w:space="0" w:color="auto"/>
        <w:bottom w:val="none" w:sz="0" w:space="0" w:color="auto"/>
        <w:right w:val="none" w:sz="0" w:space="0" w:color="auto"/>
      </w:divBdr>
      <w:divsChild>
        <w:div w:id="86732707">
          <w:marLeft w:val="0"/>
          <w:marRight w:val="0"/>
          <w:marTop w:val="0"/>
          <w:marBottom w:val="0"/>
          <w:divBdr>
            <w:top w:val="single" w:sz="2" w:space="0" w:color="E5E7EB"/>
            <w:left w:val="single" w:sz="2" w:space="0" w:color="E5E7EB"/>
            <w:bottom w:val="single" w:sz="2" w:space="0" w:color="E5E7EB"/>
            <w:right w:val="single" w:sz="2" w:space="0" w:color="E5E7EB"/>
          </w:divBdr>
          <w:divsChild>
            <w:div w:id="869146109">
              <w:marLeft w:val="0"/>
              <w:marRight w:val="0"/>
              <w:marTop w:val="0"/>
              <w:marBottom w:val="0"/>
              <w:divBdr>
                <w:top w:val="single" w:sz="2" w:space="0" w:color="E5E7EB"/>
                <w:left w:val="single" w:sz="2" w:space="0" w:color="E5E7EB"/>
                <w:bottom w:val="single" w:sz="2" w:space="0" w:color="E5E7EB"/>
                <w:right w:val="single" w:sz="2" w:space="0" w:color="E5E7EB"/>
              </w:divBdr>
              <w:divsChild>
                <w:div w:id="1733038673">
                  <w:marLeft w:val="0"/>
                  <w:marRight w:val="0"/>
                  <w:marTop w:val="0"/>
                  <w:marBottom w:val="0"/>
                  <w:divBdr>
                    <w:top w:val="single" w:sz="2" w:space="0" w:color="E5E7EB"/>
                    <w:left w:val="single" w:sz="2" w:space="0" w:color="E5E7EB"/>
                    <w:bottom w:val="single" w:sz="2" w:space="0" w:color="E5E7EB"/>
                    <w:right w:val="single" w:sz="2" w:space="0" w:color="E5E7EB"/>
                  </w:divBdr>
                  <w:divsChild>
                    <w:div w:id="444615338">
                      <w:marLeft w:val="0"/>
                      <w:marRight w:val="0"/>
                      <w:marTop w:val="0"/>
                      <w:marBottom w:val="0"/>
                      <w:divBdr>
                        <w:top w:val="single" w:sz="2" w:space="0" w:color="E5E7EB"/>
                        <w:left w:val="single" w:sz="2" w:space="0" w:color="E5E7EB"/>
                        <w:bottom w:val="single" w:sz="2" w:space="0" w:color="E5E7EB"/>
                        <w:right w:val="single" w:sz="2" w:space="0" w:color="E5E7EB"/>
                      </w:divBdr>
                      <w:divsChild>
                        <w:div w:id="1663702021">
                          <w:marLeft w:val="0"/>
                          <w:marRight w:val="0"/>
                          <w:marTop w:val="0"/>
                          <w:marBottom w:val="0"/>
                          <w:divBdr>
                            <w:top w:val="single" w:sz="2" w:space="0" w:color="E5E7EB"/>
                            <w:left w:val="single" w:sz="2" w:space="0" w:color="E5E7EB"/>
                            <w:bottom w:val="single" w:sz="2" w:space="0" w:color="E5E7EB"/>
                            <w:right w:val="single" w:sz="2" w:space="0" w:color="E5E7EB"/>
                          </w:divBdr>
                          <w:divsChild>
                            <w:div w:id="999312488">
                              <w:marLeft w:val="0"/>
                              <w:marRight w:val="0"/>
                              <w:marTop w:val="0"/>
                              <w:marBottom w:val="0"/>
                              <w:divBdr>
                                <w:top w:val="single" w:sz="2" w:space="0" w:color="E5E7EB"/>
                                <w:left w:val="single" w:sz="2" w:space="0" w:color="E5E7EB"/>
                                <w:bottom w:val="single" w:sz="2" w:space="0" w:color="E5E7EB"/>
                                <w:right w:val="single" w:sz="2" w:space="0" w:color="E5E7EB"/>
                              </w:divBdr>
                              <w:divsChild>
                                <w:div w:id="1615019321">
                                  <w:marLeft w:val="0"/>
                                  <w:marRight w:val="0"/>
                                  <w:marTop w:val="0"/>
                                  <w:marBottom w:val="0"/>
                                  <w:divBdr>
                                    <w:top w:val="single" w:sz="6" w:space="0" w:color="auto"/>
                                    <w:left w:val="single" w:sz="6" w:space="0" w:color="auto"/>
                                    <w:bottom w:val="single" w:sz="6" w:space="0" w:color="auto"/>
                                    <w:right w:val="single" w:sz="6" w:space="0" w:color="auto"/>
                                  </w:divBdr>
                                  <w:divsChild>
                                    <w:div w:id="17945923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2094084074">
      <w:bodyDiv w:val="1"/>
      <w:marLeft w:val="0"/>
      <w:marRight w:val="0"/>
      <w:marTop w:val="0"/>
      <w:marBottom w:val="0"/>
      <w:divBdr>
        <w:top w:val="none" w:sz="0" w:space="0" w:color="auto"/>
        <w:left w:val="none" w:sz="0" w:space="0" w:color="auto"/>
        <w:bottom w:val="none" w:sz="0" w:space="0" w:color="auto"/>
        <w:right w:val="none" w:sz="0" w:space="0" w:color="auto"/>
      </w:divBdr>
    </w:div>
    <w:div w:id="2102751527">
      <w:bodyDiv w:val="1"/>
      <w:marLeft w:val="0"/>
      <w:marRight w:val="0"/>
      <w:marTop w:val="0"/>
      <w:marBottom w:val="0"/>
      <w:divBdr>
        <w:top w:val="none" w:sz="0" w:space="0" w:color="auto"/>
        <w:left w:val="none" w:sz="0" w:space="0" w:color="auto"/>
        <w:bottom w:val="none" w:sz="0" w:space="0" w:color="auto"/>
        <w:right w:val="none" w:sz="0" w:space="0" w:color="auto"/>
      </w:divBdr>
    </w:div>
    <w:div w:id="2103607025">
      <w:bodyDiv w:val="1"/>
      <w:marLeft w:val="0"/>
      <w:marRight w:val="0"/>
      <w:marTop w:val="0"/>
      <w:marBottom w:val="0"/>
      <w:divBdr>
        <w:top w:val="none" w:sz="0" w:space="0" w:color="auto"/>
        <w:left w:val="none" w:sz="0" w:space="0" w:color="auto"/>
        <w:bottom w:val="none" w:sz="0" w:space="0" w:color="auto"/>
        <w:right w:val="none" w:sz="0" w:space="0" w:color="auto"/>
      </w:divBdr>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 w:id="2110197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85A3F-BFF9-4DFC-8A97-CD5341CF1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3.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1045FF7-D32D-401A-9CF3-07ECD985F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14315</TotalTime>
  <Pages>8</Pages>
  <Words>2838</Words>
  <Characters>16177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Erhao Song</cp:lastModifiedBy>
  <cp:revision>717</cp:revision>
  <dcterms:created xsi:type="dcterms:W3CDTF">2023-11-02T03:13:00Z</dcterms:created>
  <dcterms:modified xsi:type="dcterms:W3CDTF">2025-02-07T09:21:00Z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